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90432" w14:textId="56B5F83B" w:rsidR="00E90E49" w:rsidRPr="00D744FE"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2C1514">
        <w:t>3</w:t>
      </w:r>
      <w:r w:rsidR="00F20F5C">
        <w:t>e</w:t>
      </w:r>
      <w:r w:rsidRPr="00CE0424">
        <w:tab/>
      </w:r>
      <w:r w:rsidR="00091557" w:rsidRPr="00CE0424">
        <w:rPr>
          <w:sz w:val="32"/>
          <w:szCs w:val="32"/>
        </w:rPr>
        <w:t>R2-</w:t>
      </w:r>
      <w:r w:rsidR="00D4065E" w:rsidRPr="00D4065E">
        <w:t xml:space="preserve"> </w:t>
      </w:r>
      <w:r w:rsidR="00D4065E" w:rsidRPr="00D4065E">
        <w:rPr>
          <w:sz w:val="32"/>
          <w:szCs w:val="32"/>
        </w:rPr>
        <w:t>2101171</w:t>
      </w:r>
    </w:p>
    <w:p w14:paraId="64C2C016" w14:textId="1BDCF410" w:rsidR="00E90E49" w:rsidRPr="00CE0424" w:rsidRDefault="00C268E6" w:rsidP="00311702">
      <w:pPr>
        <w:pStyle w:val="3GPPHeader"/>
      </w:pPr>
      <w:r w:rsidRPr="00B7683D">
        <w:t xml:space="preserve">Electronic meeting, </w:t>
      </w:r>
      <w:r w:rsidR="00B7683D" w:rsidRPr="00B7683D">
        <w:t>January 25</w:t>
      </w:r>
      <w:r w:rsidR="00B7683D" w:rsidRPr="00B7683D">
        <w:rPr>
          <w:vertAlign w:val="superscript"/>
        </w:rPr>
        <w:t>th</w:t>
      </w:r>
      <w:r w:rsidR="00B7683D" w:rsidRPr="00B7683D">
        <w:t xml:space="preserve"> </w:t>
      </w:r>
      <w:r w:rsidRPr="00B7683D">
        <w:t xml:space="preserve">– </w:t>
      </w:r>
      <w:r w:rsidR="00B7683D" w:rsidRPr="00B7683D">
        <w:t xml:space="preserve">February </w:t>
      </w:r>
      <w:r w:rsidR="00427EFE">
        <w:t>5</w:t>
      </w:r>
      <w:r w:rsidR="00427EFE" w:rsidRPr="00427EFE">
        <w:rPr>
          <w:vertAlign w:val="superscript"/>
        </w:rPr>
        <w:t>th</w:t>
      </w:r>
      <w:proofErr w:type="gramStart"/>
      <w:r w:rsidR="00427EFE">
        <w:t xml:space="preserve"> </w:t>
      </w:r>
      <w:r w:rsidRPr="00B7683D">
        <w:t>202</w:t>
      </w:r>
      <w:r w:rsidR="00B7683D" w:rsidRPr="00B7683D">
        <w:t>1</w:t>
      </w:r>
      <w:proofErr w:type="gramEnd"/>
    </w:p>
    <w:p w14:paraId="1E50089A" w14:textId="77777777" w:rsidR="00E90E49" w:rsidRPr="00CE0424" w:rsidRDefault="00E90E49" w:rsidP="00357380">
      <w:pPr>
        <w:pStyle w:val="3GPPHeader"/>
      </w:pPr>
    </w:p>
    <w:p w14:paraId="7F66B20A" w14:textId="16664958" w:rsidR="00E90E49" w:rsidRPr="006006A4" w:rsidRDefault="00E90E49" w:rsidP="00311702">
      <w:pPr>
        <w:pStyle w:val="3GPPHeader"/>
        <w:rPr>
          <w:sz w:val="22"/>
          <w:szCs w:val="22"/>
          <w:lang w:val="en-US"/>
        </w:rPr>
      </w:pPr>
      <w:r w:rsidRPr="00426A3C">
        <w:rPr>
          <w:sz w:val="22"/>
          <w:szCs w:val="22"/>
          <w:lang w:val="en-US"/>
        </w:rPr>
        <w:t>Agenda Item:</w:t>
      </w:r>
      <w:r w:rsidRPr="00426A3C">
        <w:rPr>
          <w:sz w:val="22"/>
          <w:szCs w:val="22"/>
          <w:lang w:val="en-US"/>
        </w:rPr>
        <w:tab/>
      </w:r>
      <w:r w:rsidR="00E719D5" w:rsidRPr="007E2B96">
        <w:rPr>
          <w:sz w:val="22"/>
          <w:szCs w:val="22"/>
          <w:lang w:val="en-US"/>
        </w:rPr>
        <w:t>8</w:t>
      </w:r>
      <w:r w:rsidR="00311702" w:rsidRPr="007E2B96">
        <w:rPr>
          <w:sz w:val="22"/>
          <w:szCs w:val="22"/>
          <w:lang w:val="en-US"/>
        </w:rPr>
        <w:t>.</w:t>
      </w:r>
      <w:r w:rsidR="00E719D5" w:rsidRPr="007E2B96">
        <w:rPr>
          <w:sz w:val="22"/>
          <w:szCs w:val="22"/>
          <w:lang w:val="en-US"/>
        </w:rPr>
        <w:t>1</w:t>
      </w:r>
      <w:r w:rsidR="00311702" w:rsidRPr="007E2B96">
        <w:rPr>
          <w:sz w:val="22"/>
          <w:szCs w:val="22"/>
          <w:lang w:val="en-US"/>
        </w:rPr>
        <w:t>.</w:t>
      </w:r>
      <w:r w:rsidR="006006A4" w:rsidRPr="007E2B96">
        <w:rPr>
          <w:sz w:val="22"/>
          <w:szCs w:val="22"/>
          <w:lang w:val="en-US"/>
        </w:rPr>
        <w:t>2</w:t>
      </w:r>
      <w:r w:rsidR="00311702" w:rsidRPr="007E2B96">
        <w:rPr>
          <w:sz w:val="22"/>
          <w:szCs w:val="22"/>
          <w:lang w:val="en-US"/>
        </w:rPr>
        <w:t>.</w:t>
      </w:r>
      <w:r w:rsidR="006006A4" w:rsidRPr="007E2B96">
        <w:rPr>
          <w:sz w:val="22"/>
          <w:szCs w:val="22"/>
          <w:lang w:val="en-US"/>
        </w:rPr>
        <w:t>2</w:t>
      </w:r>
    </w:p>
    <w:p w14:paraId="21C92F6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bookmarkStart w:id="0" w:name="_GoBack"/>
      <w:bookmarkEnd w:id="0"/>
    </w:p>
    <w:p w14:paraId="3E2B7EEB" w14:textId="762D92BD" w:rsidR="00E90E49" w:rsidRPr="00CE0424" w:rsidRDefault="003D3C45" w:rsidP="00311702">
      <w:pPr>
        <w:pStyle w:val="3GPPHeader"/>
        <w:rPr>
          <w:sz w:val="22"/>
          <w:szCs w:val="22"/>
        </w:rPr>
      </w:pPr>
      <w:r>
        <w:rPr>
          <w:sz w:val="22"/>
          <w:szCs w:val="22"/>
        </w:rPr>
        <w:t>Title:</w:t>
      </w:r>
      <w:r w:rsidR="00E90E49" w:rsidRPr="00CE0424">
        <w:rPr>
          <w:sz w:val="22"/>
          <w:szCs w:val="22"/>
        </w:rPr>
        <w:tab/>
      </w:r>
      <w:r w:rsidR="00C75757">
        <w:rPr>
          <w:sz w:val="22"/>
          <w:szCs w:val="22"/>
        </w:rPr>
        <w:t>Mobility</w:t>
      </w:r>
      <w:r w:rsidR="00B573AF">
        <w:rPr>
          <w:sz w:val="22"/>
          <w:szCs w:val="22"/>
        </w:rPr>
        <w:t xml:space="preserve"> </w:t>
      </w:r>
      <w:r w:rsidR="009D53F5">
        <w:rPr>
          <w:sz w:val="22"/>
          <w:szCs w:val="22"/>
        </w:rPr>
        <w:t>for NR MBS</w:t>
      </w:r>
    </w:p>
    <w:p w14:paraId="0D81D5AE" w14:textId="41A6A9A2" w:rsidR="00E90E49" w:rsidRPr="00D744FE" w:rsidRDefault="00E90E49" w:rsidP="00D744FE">
      <w:pPr>
        <w:pStyle w:val="3GPPHeader"/>
        <w:rPr>
          <w:sz w:val="22"/>
          <w:szCs w:val="22"/>
        </w:rPr>
      </w:pPr>
      <w:r w:rsidRPr="00CE0424">
        <w:rPr>
          <w:sz w:val="22"/>
          <w:szCs w:val="22"/>
        </w:rPr>
        <w:t>Document for:</w:t>
      </w:r>
      <w:r w:rsidRPr="00CE0424">
        <w:rPr>
          <w:sz w:val="22"/>
          <w:szCs w:val="22"/>
        </w:rPr>
        <w:tab/>
      </w:r>
      <w:r w:rsidRPr="00D744FE">
        <w:rPr>
          <w:sz w:val="22"/>
          <w:szCs w:val="22"/>
        </w:rPr>
        <w:t>Discussion, Decision</w:t>
      </w:r>
    </w:p>
    <w:p w14:paraId="48EF21EB" w14:textId="77777777" w:rsidR="00E90E49" w:rsidRPr="00CE0424" w:rsidRDefault="00230D18" w:rsidP="00CE0424">
      <w:pPr>
        <w:pStyle w:val="Heading1"/>
      </w:pPr>
      <w:r>
        <w:t>1</w:t>
      </w:r>
      <w:r>
        <w:tab/>
      </w:r>
      <w:r w:rsidR="00E90E49" w:rsidRPr="00CE0424">
        <w:t>Introduction</w:t>
      </w:r>
    </w:p>
    <w:p w14:paraId="583492AE" w14:textId="60F9963B" w:rsidR="009D53F5" w:rsidRDefault="001864F1" w:rsidP="009D53F5">
      <w:pPr>
        <w:jc w:val="both"/>
        <w:rPr>
          <w:rFonts w:ascii="Arial" w:hAnsi="Arial" w:cs="Arial"/>
        </w:rPr>
      </w:pPr>
      <w:r>
        <w:rPr>
          <w:rFonts w:ascii="Arial" w:hAnsi="Arial" w:cs="Arial"/>
        </w:rPr>
        <w:t>B</w:t>
      </w:r>
      <w:r w:rsidR="009A2110">
        <w:rPr>
          <w:rFonts w:ascii="Arial" w:hAnsi="Arial" w:cs="Arial"/>
        </w:rPr>
        <w:t>asic mobility support</w:t>
      </w:r>
      <w:r>
        <w:rPr>
          <w:rFonts w:ascii="Arial" w:hAnsi="Arial" w:cs="Arial"/>
        </w:rPr>
        <w:t xml:space="preserve"> with service continuity</w:t>
      </w:r>
      <w:r w:rsidR="009A2110">
        <w:rPr>
          <w:rFonts w:ascii="Arial" w:hAnsi="Arial" w:cs="Arial"/>
        </w:rPr>
        <w:t xml:space="preserve"> </w:t>
      </w:r>
      <w:r w:rsidR="007844A7">
        <w:rPr>
          <w:rFonts w:ascii="Arial" w:hAnsi="Arial" w:cs="Arial"/>
        </w:rPr>
        <w:t>for UEs in RRC</w:t>
      </w:r>
      <w:r w:rsidR="004F0AC2">
        <w:rPr>
          <w:rFonts w:ascii="Arial" w:hAnsi="Arial" w:cs="Arial"/>
        </w:rPr>
        <w:t>_</w:t>
      </w:r>
      <w:r w:rsidR="007844A7">
        <w:rPr>
          <w:rFonts w:ascii="Arial" w:hAnsi="Arial" w:cs="Arial"/>
        </w:rPr>
        <w:t xml:space="preserve">CONNECTED </w:t>
      </w:r>
      <w:r w:rsidR="009A2110">
        <w:rPr>
          <w:rFonts w:ascii="Arial" w:hAnsi="Arial" w:cs="Arial"/>
        </w:rPr>
        <w:t xml:space="preserve">was </w:t>
      </w:r>
      <w:r w:rsidR="00890F34">
        <w:rPr>
          <w:rFonts w:ascii="Arial" w:hAnsi="Arial" w:cs="Arial"/>
        </w:rPr>
        <w:t xml:space="preserve">discussed in RAN2 and RAN3 </w:t>
      </w:r>
      <w:r w:rsidR="00887986">
        <w:rPr>
          <w:rFonts w:ascii="Arial" w:hAnsi="Arial" w:cs="Arial"/>
        </w:rPr>
        <w:t>with some related agreements being made as following:</w:t>
      </w:r>
    </w:p>
    <w:p w14:paraId="56D5C20B" w14:textId="5BEB6F49" w:rsidR="00E04BAF" w:rsidRDefault="00E04BAF" w:rsidP="009D53F5">
      <w:pPr>
        <w:jc w:val="both"/>
        <w:rPr>
          <w:rFonts w:ascii="Arial" w:hAnsi="Arial" w:cs="Arial"/>
        </w:rPr>
      </w:pPr>
      <w:r>
        <w:rPr>
          <w:rFonts w:ascii="Arial" w:hAnsi="Arial" w:cs="Arial"/>
        </w:rPr>
        <w:t>RAN2</w:t>
      </w:r>
      <w:r w:rsidR="00937CE6">
        <w:rPr>
          <w:rFonts w:ascii="Arial" w:hAnsi="Arial" w:cs="Arial"/>
        </w:rPr>
        <w:t>#112e</w:t>
      </w:r>
      <w:r>
        <w:rPr>
          <w:rFonts w:ascii="Arial" w:hAnsi="Arial" w:cs="Arial"/>
        </w:rPr>
        <w:t xml:space="preserve"> agreements:</w:t>
      </w:r>
    </w:p>
    <w:p w14:paraId="2AB9098F" w14:textId="77777777" w:rsidR="00252C59" w:rsidRPr="00607296" w:rsidRDefault="00252C59" w:rsidP="00252C59">
      <w:pPr>
        <w:pStyle w:val="Agreement"/>
        <w:tabs>
          <w:tab w:val="clear" w:pos="1440"/>
          <w:tab w:val="num" w:pos="1619"/>
        </w:tabs>
        <w:spacing w:line="240" w:lineRule="auto"/>
        <w:ind w:left="1619"/>
      </w:pPr>
      <w:r w:rsidRPr="00607296">
        <w:t>R2 aim to support lossless handover for MBS-MBS mobility for service that requires this (</w:t>
      </w:r>
      <w:r w:rsidRPr="00BF29CD">
        <w:t>TBD which detailed scenario but at least PTP-PTP</w:t>
      </w:r>
      <w:r w:rsidRPr="00607296">
        <w:t>)</w:t>
      </w:r>
    </w:p>
    <w:p w14:paraId="17B07770" w14:textId="77777777" w:rsidR="00252C59" w:rsidRPr="00607296" w:rsidRDefault="00252C59" w:rsidP="00252C59">
      <w:pPr>
        <w:pStyle w:val="Agreement"/>
        <w:tabs>
          <w:tab w:val="clear" w:pos="1440"/>
          <w:tab w:val="num" w:pos="1619"/>
        </w:tabs>
        <w:spacing w:line="240" w:lineRule="auto"/>
        <w:ind w:left="1619"/>
      </w:pPr>
      <w:r w:rsidRPr="00607296">
        <w:rPr>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67E2B7E9" w14:textId="77777777" w:rsidR="00252C59" w:rsidRPr="00607296" w:rsidRDefault="00252C59" w:rsidP="00252C59">
      <w:pPr>
        <w:pStyle w:val="Agreement"/>
        <w:tabs>
          <w:tab w:val="clear" w:pos="1440"/>
          <w:tab w:val="num" w:pos="1619"/>
        </w:tabs>
        <w:spacing w:line="240" w:lineRule="auto"/>
        <w:ind w:left="1619"/>
        <w:rPr>
          <w:lang w:eastAsia="zh-CN"/>
        </w:rPr>
      </w:pPr>
      <w:r w:rsidRPr="00607296">
        <w:rPr>
          <w:lang w:eastAsia="zh-CN"/>
        </w:rPr>
        <w:t xml:space="preserve">From network side, the source </w:t>
      </w:r>
      <w:proofErr w:type="spellStart"/>
      <w:r w:rsidRPr="00607296">
        <w:rPr>
          <w:lang w:eastAsia="zh-CN"/>
        </w:rPr>
        <w:t>gNB</w:t>
      </w:r>
      <w:proofErr w:type="spellEnd"/>
      <w:r w:rsidRPr="00607296">
        <w:rPr>
          <w:lang w:eastAsia="zh-CN"/>
        </w:rPr>
        <w:t xml:space="preserve"> may forward the data to the target </w:t>
      </w:r>
      <w:proofErr w:type="spellStart"/>
      <w:r w:rsidRPr="00607296">
        <w:rPr>
          <w:lang w:eastAsia="zh-CN"/>
        </w:rPr>
        <w:t>gNB</w:t>
      </w:r>
      <w:proofErr w:type="spellEnd"/>
      <w:r w:rsidRPr="00607296">
        <w:rPr>
          <w:lang w:eastAsia="zh-CN"/>
        </w:rPr>
        <w:t xml:space="preserve"> and the target </w:t>
      </w:r>
      <w:proofErr w:type="spellStart"/>
      <w:r w:rsidRPr="00607296">
        <w:rPr>
          <w:lang w:eastAsia="zh-CN"/>
        </w:rPr>
        <w:t>gNB</w:t>
      </w:r>
      <w:proofErr w:type="spellEnd"/>
      <w:r w:rsidRPr="00607296">
        <w:rPr>
          <w:lang w:eastAsia="zh-CN"/>
        </w:rPr>
        <w:t xml:space="preserve"> will deliver the forwarding data. Meanwhile, the SN STATUS TRANSFER should be extended to cover the PDCP SN for MBS data; Then (</w:t>
      </w:r>
      <w:r w:rsidRPr="00BF29CD">
        <w:rPr>
          <w:lang w:eastAsia="zh-CN"/>
        </w:rPr>
        <w:t>TBD after or in parallel)</w:t>
      </w:r>
      <w:r w:rsidRPr="00607296">
        <w:rPr>
          <w:lang w:eastAsia="zh-CN"/>
        </w:rPr>
        <w:t xml:space="preserve"> the UE receives the MBS in the target cell by the target cell according to target configuration.</w:t>
      </w:r>
    </w:p>
    <w:p w14:paraId="7FB656A2" w14:textId="77777777" w:rsidR="00252C59" w:rsidRPr="00607296" w:rsidRDefault="00252C59" w:rsidP="00252C59">
      <w:pPr>
        <w:pStyle w:val="Agreement"/>
        <w:tabs>
          <w:tab w:val="clear" w:pos="1440"/>
          <w:tab w:val="num" w:pos="1619"/>
        </w:tabs>
        <w:spacing w:line="240" w:lineRule="auto"/>
        <w:ind w:left="1619"/>
        <w:rPr>
          <w:lang w:eastAsia="zh-CN"/>
        </w:rPr>
      </w:pPr>
      <w:r w:rsidRPr="00607296">
        <w:rPr>
          <w:lang w:eastAsia="zh-CN"/>
        </w:rPr>
        <w:t xml:space="preserve">From UE side, PDCP status report may be supported as well. </w:t>
      </w:r>
    </w:p>
    <w:p w14:paraId="10DDDECD" w14:textId="77777777" w:rsidR="00252C59" w:rsidRPr="00607296" w:rsidRDefault="00252C59" w:rsidP="00553B0E"/>
    <w:p w14:paraId="64BF0FFE" w14:textId="6A806D3B" w:rsidR="00B80018" w:rsidRPr="00607296" w:rsidRDefault="00B80018" w:rsidP="00B80018">
      <w:pPr>
        <w:jc w:val="both"/>
        <w:rPr>
          <w:rFonts w:ascii="Arial" w:hAnsi="Arial" w:cs="Arial"/>
        </w:rPr>
      </w:pPr>
      <w:r w:rsidRPr="00607296">
        <w:rPr>
          <w:rFonts w:ascii="Arial" w:hAnsi="Arial" w:cs="Arial"/>
        </w:rPr>
        <w:t>RAN3</w:t>
      </w:r>
      <w:r w:rsidR="00937CE6" w:rsidRPr="00607296">
        <w:rPr>
          <w:rFonts w:ascii="Arial" w:hAnsi="Arial" w:cs="Arial"/>
        </w:rPr>
        <w:t>#110e</w:t>
      </w:r>
      <w:r w:rsidRPr="00607296">
        <w:rPr>
          <w:rFonts w:ascii="Arial" w:hAnsi="Arial" w:cs="Arial"/>
        </w:rPr>
        <w:t xml:space="preserve"> agreements:</w:t>
      </w:r>
    </w:p>
    <w:p w14:paraId="6D1ACF3E" w14:textId="77777777" w:rsidR="00B80018" w:rsidRPr="00607296" w:rsidRDefault="00B80018" w:rsidP="00B80018">
      <w:pPr>
        <w:pStyle w:val="Agreement"/>
        <w:tabs>
          <w:tab w:val="clear" w:pos="1440"/>
          <w:tab w:val="num" w:pos="1619"/>
        </w:tabs>
        <w:spacing w:line="240" w:lineRule="auto"/>
        <w:ind w:left="1619"/>
      </w:pPr>
      <w:r w:rsidRPr="00607296">
        <w:t>For multicast, NR MBS shall provide means for minimization of data loss during mobility</w:t>
      </w:r>
    </w:p>
    <w:p w14:paraId="388D70D7" w14:textId="77777777" w:rsidR="00B80018" w:rsidRPr="00607296" w:rsidRDefault="00B80018" w:rsidP="00B80018">
      <w:pPr>
        <w:pStyle w:val="Agreement"/>
        <w:tabs>
          <w:tab w:val="clear" w:pos="1440"/>
          <w:tab w:val="num" w:pos="1619"/>
        </w:tabs>
        <w:spacing w:line="240" w:lineRule="auto"/>
        <w:ind w:left="1619"/>
      </w:pPr>
      <w:r w:rsidRPr="00607296">
        <w:t xml:space="preserve">For multicast, in order to allow the UE to detect loss of data or duplication of data, RAN3 shall continue discussing solutions to support alignment of PDCP SNs in between </w:t>
      </w:r>
      <w:proofErr w:type="spellStart"/>
      <w:r w:rsidRPr="00607296">
        <w:t>gNBs</w:t>
      </w:r>
      <w:proofErr w:type="spellEnd"/>
      <w:r w:rsidRPr="00607296">
        <w:t xml:space="preserve">. </w:t>
      </w:r>
    </w:p>
    <w:p w14:paraId="252EB090" w14:textId="77777777" w:rsidR="00B80018" w:rsidRPr="00607296" w:rsidRDefault="00B80018" w:rsidP="00B80018">
      <w:pPr>
        <w:pStyle w:val="Agreement"/>
        <w:tabs>
          <w:tab w:val="clear" w:pos="1440"/>
          <w:tab w:val="num" w:pos="1619"/>
        </w:tabs>
        <w:spacing w:line="240" w:lineRule="auto"/>
        <w:ind w:left="1619"/>
      </w:pPr>
      <w:proofErr w:type="spellStart"/>
      <w:r w:rsidRPr="00607296">
        <w:t>Xn</w:t>
      </w:r>
      <w:proofErr w:type="spellEnd"/>
      <w:r w:rsidRPr="00607296">
        <w:t xml:space="preserve"> Handover Request and NG Handover Request message contain MBS context information for the UE.</w:t>
      </w:r>
    </w:p>
    <w:p w14:paraId="0B385098" w14:textId="77777777" w:rsidR="00B80018" w:rsidRPr="00607296" w:rsidRDefault="00B80018" w:rsidP="00B80018">
      <w:pPr>
        <w:pStyle w:val="Agreement"/>
        <w:tabs>
          <w:tab w:val="clear" w:pos="1440"/>
          <w:tab w:val="num" w:pos="1619"/>
        </w:tabs>
        <w:spacing w:line="240" w:lineRule="auto"/>
        <w:ind w:left="1619"/>
      </w:pPr>
      <w:r w:rsidRPr="00607296">
        <w:t>MBS context information within the UE context shall contain all MBS multicast session information the UE has joined.</w:t>
      </w:r>
    </w:p>
    <w:p w14:paraId="0A788740" w14:textId="77777777" w:rsidR="00B80018" w:rsidRPr="00607296" w:rsidRDefault="00B80018" w:rsidP="00B80018">
      <w:pPr>
        <w:pStyle w:val="Agreement"/>
        <w:tabs>
          <w:tab w:val="clear" w:pos="1440"/>
          <w:tab w:val="num" w:pos="1619"/>
        </w:tabs>
        <w:spacing w:line="240" w:lineRule="auto"/>
        <w:ind w:left="1619"/>
      </w:pPr>
      <w:r w:rsidRPr="00607296">
        <w:t xml:space="preserve">The MBS configuration decided at target </w:t>
      </w:r>
      <w:proofErr w:type="spellStart"/>
      <w:r w:rsidRPr="00607296">
        <w:t>gNB</w:t>
      </w:r>
      <w:proofErr w:type="spellEnd"/>
      <w:r w:rsidRPr="00607296">
        <w:t xml:space="preserve"> is sent to the UE via the source </w:t>
      </w:r>
      <w:proofErr w:type="spellStart"/>
      <w:r w:rsidRPr="00607296">
        <w:t>gNB</w:t>
      </w:r>
      <w:proofErr w:type="spellEnd"/>
      <w:r w:rsidRPr="00607296">
        <w:t xml:space="preserve"> (</w:t>
      </w:r>
      <w:r w:rsidRPr="00BF29CD">
        <w:t>details e.g. RRC container etc. pending RAN2 progress</w:t>
      </w:r>
      <w:r w:rsidRPr="00607296">
        <w:t>).</w:t>
      </w:r>
    </w:p>
    <w:p w14:paraId="4CE96649" w14:textId="77777777" w:rsidR="00B80018" w:rsidRPr="00605B22" w:rsidRDefault="00B80018" w:rsidP="00B80018">
      <w:pPr>
        <w:pStyle w:val="Agreement"/>
        <w:tabs>
          <w:tab w:val="clear" w:pos="1440"/>
          <w:tab w:val="num" w:pos="1619"/>
        </w:tabs>
        <w:spacing w:line="240" w:lineRule="auto"/>
        <w:ind w:left="1619"/>
      </w:pPr>
      <w:r w:rsidRPr="00605B22">
        <w:t xml:space="preserve">RAN3 will work on concepts to enable coordinated assignment of PDCP SNs to MBS user data packets within a </w:t>
      </w:r>
      <w:proofErr w:type="spellStart"/>
      <w:r w:rsidRPr="00605B22">
        <w:t>gNB</w:t>
      </w:r>
      <w:proofErr w:type="spellEnd"/>
      <w:r w:rsidRPr="00605B22">
        <w:t xml:space="preserve"> and between </w:t>
      </w:r>
      <w:proofErr w:type="spellStart"/>
      <w:r w:rsidRPr="00605B22">
        <w:t>gNBs</w:t>
      </w:r>
      <w:proofErr w:type="spellEnd"/>
      <w:r w:rsidRPr="00605B22">
        <w:t xml:space="preserve"> (to be coordinated with RAN2 if needed). Details FFS.</w:t>
      </w:r>
    </w:p>
    <w:p w14:paraId="3105D5AA" w14:textId="77777777" w:rsidR="00B80018" w:rsidRPr="00605B22" w:rsidRDefault="00B80018" w:rsidP="00B80018">
      <w:pPr>
        <w:pStyle w:val="Agreement"/>
        <w:tabs>
          <w:tab w:val="clear" w:pos="1440"/>
          <w:tab w:val="num" w:pos="1619"/>
        </w:tabs>
        <w:spacing w:line="240" w:lineRule="auto"/>
        <w:ind w:left="1619"/>
      </w:pPr>
      <w:r w:rsidRPr="00D816DE">
        <w:t xml:space="preserve">RAN3 to deprioritize any detailed study on mobility between MBS-supporting </w:t>
      </w:r>
      <w:proofErr w:type="spellStart"/>
      <w:r w:rsidRPr="00D816DE">
        <w:t>gNBs</w:t>
      </w:r>
      <w:proofErr w:type="spellEnd"/>
      <w:r w:rsidRPr="00D816DE">
        <w:t xml:space="preserve"> and non-MBS-supporting </w:t>
      </w:r>
      <w:proofErr w:type="spellStart"/>
      <w:r w:rsidRPr="00D816DE">
        <w:t>gNBs</w:t>
      </w:r>
      <w:proofErr w:type="spellEnd"/>
      <w:r w:rsidRPr="00D816DE">
        <w:t>,</w:t>
      </w:r>
      <w:r w:rsidRPr="00605B22">
        <w:t xml:space="preserve"> </w:t>
      </w:r>
      <w:proofErr w:type="gramStart"/>
      <w:r w:rsidRPr="00605B22">
        <w:t>with the exception of</w:t>
      </w:r>
      <w:proofErr w:type="gramEnd"/>
      <w:r w:rsidRPr="00605B22">
        <w:t xml:space="preserve"> studying impacts on Session management, until SA2 clarifies requirements and achieves some basic agreements</w:t>
      </w:r>
    </w:p>
    <w:p w14:paraId="47E297C0" w14:textId="77777777" w:rsidR="00B80018" w:rsidRPr="00605B22" w:rsidRDefault="00B80018" w:rsidP="00B80018">
      <w:pPr>
        <w:pStyle w:val="Agreement"/>
        <w:tabs>
          <w:tab w:val="clear" w:pos="1440"/>
          <w:tab w:val="num" w:pos="1619"/>
        </w:tabs>
        <w:spacing w:line="240" w:lineRule="auto"/>
        <w:ind w:left="1619"/>
      </w:pPr>
      <w:r w:rsidRPr="00605B22">
        <w:t>The discussion on CHO for MBS is deprioritized in R17.</w:t>
      </w:r>
    </w:p>
    <w:p w14:paraId="5AE4750B" w14:textId="77777777" w:rsidR="00B80018" w:rsidRPr="00605B22" w:rsidRDefault="00B80018" w:rsidP="00B80018">
      <w:pPr>
        <w:pStyle w:val="Agreement"/>
        <w:tabs>
          <w:tab w:val="clear" w:pos="1440"/>
          <w:tab w:val="num" w:pos="1619"/>
        </w:tabs>
        <w:spacing w:line="240" w:lineRule="auto"/>
        <w:ind w:left="1619"/>
      </w:pPr>
      <w:r w:rsidRPr="00605B22">
        <w:lastRenderedPageBreak/>
        <w:t>Proposals for Handover enhancements on reliable and low-latency NR MBS are deprioritized in R17.</w:t>
      </w:r>
    </w:p>
    <w:p w14:paraId="7A45C46B" w14:textId="77777777" w:rsidR="00C62295" w:rsidRDefault="00C62295" w:rsidP="00553B0E">
      <w:pPr>
        <w:rPr>
          <w:rFonts w:ascii="Arial" w:hAnsi="Arial" w:cs="Arial"/>
        </w:rPr>
      </w:pPr>
    </w:p>
    <w:p w14:paraId="12144A16" w14:textId="5D6802F1" w:rsidR="00F31646" w:rsidRPr="0067418E" w:rsidRDefault="00F31646" w:rsidP="00553B0E">
      <w:pPr>
        <w:rPr>
          <w:b/>
          <w:lang w:eastAsia="zh-CN"/>
        </w:rPr>
      </w:pPr>
      <w:r w:rsidRPr="009D53F5">
        <w:rPr>
          <w:rFonts w:ascii="Arial" w:hAnsi="Arial" w:cs="Arial"/>
        </w:rPr>
        <w:t xml:space="preserve">This contribution discusses </w:t>
      </w:r>
      <w:r w:rsidR="00E55B64">
        <w:rPr>
          <w:rFonts w:ascii="Arial" w:hAnsi="Arial" w:cs="Arial"/>
        </w:rPr>
        <w:t>some</w:t>
      </w:r>
      <w:r w:rsidRPr="009D53F5">
        <w:rPr>
          <w:rFonts w:ascii="Arial" w:hAnsi="Arial" w:cs="Arial"/>
        </w:rPr>
        <w:t xml:space="preserve"> </w:t>
      </w:r>
      <w:r w:rsidR="00241B5B">
        <w:rPr>
          <w:rFonts w:ascii="Arial" w:hAnsi="Arial" w:cs="Arial"/>
        </w:rPr>
        <w:t xml:space="preserve">open </w:t>
      </w:r>
      <w:r w:rsidRPr="009D53F5">
        <w:rPr>
          <w:rFonts w:ascii="Arial" w:hAnsi="Arial" w:cs="Arial"/>
        </w:rPr>
        <w:t>aspects of mobility support for MBS for UEs in RRC_CONNECTED</w:t>
      </w:r>
      <w:r w:rsidR="007D77ED">
        <w:rPr>
          <w:rFonts w:ascii="Arial" w:hAnsi="Arial" w:cs="Arial"/>
        </w:rPr>
        <w:t xml:space="preserve"> including </w:t>
      </w:r>
      <w:r w:rsidR="004655EF">
        <w:rPr>
          <w:rFonts w:ascii="Arial" w:hAnsi="Arial" w:cs="Arial"/>
        </w:rPr>
        <w:t xml:space="preserve">RAN2-related </w:t>
      </w:r>
      <w:r w:rsidR="007D77ED">
        <w:rPr>
          <w:rFonts w:ascii="Arial" w:hAnsi="Arial" w:cs="Arial"/>
        </w:rPr>
        <w:t>TBDs</w:t>
      </w:r>
      <w:r w:rsidR="00747917">
        <w:rPr>
          <w:rFonts w:ascii="Arial" w:hAnsi="Arial" w:cs="Arial"/>
        </w:rPr>
        <w:t xml:space="preserve"> in recent agreements above</w:t>
      </w:r>
      <w:r w:rsidRPr="009D53F5">
        <w:rPr>
          <w:rFonts w:ascii="Arial" w:hAnsi="Arial" w:cs="Arial"/>
        </w:rPr>
        <w:t>.</w:t>
      </w:r>
      <w:r w:rsidR="00775169">
        <w:rPr>
          <w:rFonts w:ascii="Arial" w:hAnsi="Arial" w:cs="Arial"/>
        </w:rPr>
        <w:t xml:space="preserve"> In addition,</w:t>
      </w:r>
      <w:r w:rsidR="00131424">
        <w:rPr>
          <w:rFonts w:ascii="Arial" w:hAnsi="Arial" w:cs="Arial"/>
        </w:rPr>
        <w:t xml:space="preserve"> RAN2 aspects </w:t>
      </w:r>
      <w:r w:rsidR="00C62295">
        <w:rPr>
          <w:rFonts w:ascii="Arial" w:hAnsi="Arial" w:cs="Arial"/>
        </w:rPr>
        <w:t>related to</w:t>
      </w:r>
      <w:r w:rsidR="00775169">
        <w:rPr>
          <w:rFonts w:ascii="Arial" w:hAnsi="Arial" w:cs="Arial"/>
        </w:rPr>
        <w:t xml:space="preserve"> the handover </w:t>
      </w:r>
      <w:r w:rsidR="00C62295">
        <w:rPr>
          <w:rFonts w:ascii="Arial" w:hAnsi="Arial" w:cs="Arial"/>
        </w:rPr>
        <w:t xml:space="preserve">scenarios </w:t>
      </w:r>
      <w:r w:rsidR="00775169">
        <w:rPr>
          <w:rFonts w:ascii="Arial" w:hAnsi="Arial" w:cs="Arial"/>
        </w:rPr>
        <w:t>between MBS</w:t>
      </w:r>
      <w:r w:rsidR="00EC1E06">
        <w:rPr>
          <w:rFonts w:ascii="Arial" w:hAnsi="Arial" w:cs="Arial"/>
        </w:rPr>
        <w:t xml:space="preserve">-supporting and non-MBS-supporting </w:t>
      </w:r>
      <w:proofErr w:type="spellStart"/>
      <w:r w:rsidR="00EC1E06">
        <w:rPr>
          <w:rFonts w:ascii="Arial" w:hAnsi="Arial" w:cs="Arial"/>
        </w:rPr>
        <w:t>gNBs</w:t>
      </w:r>
      <w:proofErr w:type="spellEnd"/>
      <w:r w:rsidR="00EC1E06">
        <w:rPr>
          <w:rFonts w:ascii="Arial" w:hAnsi="Arial" w:cs="Arial"/>
        </w:rPr>
        <w:t xml:space="preserve"> </w:t>
      </w:r>
      <w:r w:rsidR="00C62295">
        <w:rPr>
          <w:rFonts w:ascii="Arial" w:hAnsi="Arial" w:cs="Arial"/>
        </w:rPr>
        <w:t xml:space="preserve">are </w:t>
      </w:r>
      <w:r w:rsidR="00EC1E06">
        <w:rPr>
          <w:rFonts w:ascii="Arial" w:hAnsi="Arial" w:cs="Arial"/>
        </w:rPr>
        <w:t>also discussed</w:t>
      </w:r>
      <w:r w:rsidR="00131424">
        <w:rPr>
          <w:rFonts w:ascii="Arial" w:hAnsi="Arial" w:cs="Arial"/>
        </w:rPr>
        <w:t>.</w:t>
      </w:r>
    </w:p>
    <w:p w14:paraId="0B09CC7C" w14:textId="77777777" w:rsidR="004000E8" w:rsidRPr="00CE0424" w:rsidRDefault="00230D18" w:rsidP="00CE0424">
      <w:pPr>
        <w:pStyle w:val="Heading1"/>
      </w:pPr>
      <w:bookmarkStart w:id="1" w:name="_Ref178064866"/>
      <w:r>
        <w:t>2</w:t>
      </w:r>
      <w:r>
        <w:tab/>
      </w:r>
      <w:r w:rsidR="004000E8" w:rsidRPr="00CE0424">
        <w:t>Discussion</w:t>
      </w:r>
      <w:bookmarkEnd w:id="1"/>
    </w:p>
    <w:p w14:paraId="5575B2A4" w14:textId="47E3DFBE" w:rsidR="00FD5A28" w:rsidRPr="00D63FA2" w:rsidRDefault="00BE197D" w:rsidP="00D63FA2">
      <w:pPr>
        <w:pStyle w:val="Heading2"/>
      </w:pPr>
      <w:r>
        <w:t>2.1</w:t>
      </w:r>
      <w:r w:rsidR="008B7BD2">
        <w:tab/>
      </w:r>
      <w:r w:rsidR="00CC17A4">
        <w:t>MBS-</w:t>
      </w:r>
      <w:r w:rsidR="00920FCC">
        <w:t>to-MBS Handover</w:t>
      </w:r>
    </w:p>
    <w:p w14:paraId="2B25D04E" w14:textId="539BF160" w:rsidR="00380EA9" w:rsidRDefault="00E83C86" w:rsidP="00CE32DC">
      <w:pPr>
        <w:pStyle w:val="BodyText"/>
      </w:pPr>
      <w:r w:rsidRPr="000D444A">
        <w:t>Regarding</w:t>
      </w:r>
      <w:r w:rsidR="001C6586" w:rsidRPr="000D444A">
        <w:t xml:space="preserve"> the</w:t>
      </w:r>
      <w:r w:rsidRPr="000D444A">
        <w:t xml:space="preserve"> </w:t>
      </w:r>
      <w:r w:rsidRPr="00553B0E">
        <w:t xml:space="preserve">TBD </w:t>
      </w:r>
      <w:r w:rsidR="008D5753">
        <w:t>in</w:t>
      </w:r>
      <w:r w:rsidR="001E6071">
        <w:t xml:space="preserve"> RAN2 </w:t>
      </w:r>
      <w:r w:rsidR="008D5753">
        <w:t>agreement</w:t>
      </w:r>
      <w:r w:rsidR="001E6071">
        <w:t xml:space="preserve"> regarding</w:t>
      </w:r>
      <w:r w:rsidR="008D5753">
        <w:t xml:space="preserve"> </w:t>
      </w:r>
      <w:r w:rsidRPr="00553B0E">
        <w:t>which detailed scenario but at least PTP-PTP</w:t>
      </w:r>
      <w:r w:rsidR="001C6586" w:rsidRPr="000D444A">
        <w:t xml:space="preserve"> to support lossless, </w:t>
      </w:r>
      <w:r w:rsidR="00B90B3D" w:rsidRPr="000D444A">
        <w:t>we think no other scenario than PTP-PTP</w:t>
      </w:r>
      <w:r w:rsidR="00F22430" w:rsidRPr="000D444A">
        <w:t xml:space="preserve"> can support lossless HO between the two nodes supporting MBS.</w:t>
      </w:r>
      <w:r w:rsidR="00392704">
        <w:t xml:space="preserve"> </w:t>
      </w:r>
      <w:r w:rsidR="00F22430">
        <w:t xml:space="preserve">It is </w:t>
      </w:r>
      <w:r w:rsidR="00B3045F">
        <w:t xml:space="preserve">assumed </w:t>
      </w:r>
      <w:r w:rsidR="006E55EA">
        <w:t xml:space="preserve">that </w:t>
      </w:r>
      <w:r w:rsidR="00380EA9">
        <w:t xml:space="preserve">PTM leg </w:t>
      </w:r>
      <w:r w:rsidR="00321AE6">
        <w:t xml:space="preserve">of split-like MRB bearer </w:t>
      </w:r>
      <w:r w:rsidR="00380EA9">
        <w:t>is</w:t>
      </w:r>
      <w:r w:rsidR="006E55EA">
        <w:t xml:space="preserve"> always</w:t>
      </w:r>
      <w:r w:rsidR="00380EA9">
        <w:t xml:space="preserve"> with UM</w:t>
      </w:r>
      <w:r w:rsidR="006E55EA">
        <w:t xml:space="preserve"> mode (i.e., no AM RLC)</w:t>
      </w:r>
      <w:r w:rsidR="00EB284F">
        <w:t xml:space="preserve">. This means </w:t>
      </w:r>
      <w:r w:rsidR="00380EA9">
        <w:t xml:space="preserve">there is no lossless HO for the scenarios in which </w:t>
      </w:r>
      <w:r w:rsidR="00447583">
        <w:t xml:space="preserve">a </w:t>
      </w:r>
      <w:r w:rsidR="00380EA9">
        <w:t xml:space="preserve">PTM leg </w:t>
      </w:r>
      <w:r w:rsidR="00EB284F">
        <w:t xml:space="preserve">of MRB </w:t>
      </w:r>
      <w:r w:rsidR="00380EA9">
        <w:t xml:space="preserve">is used </w:t>
      </w:r>
      <w:r w:rsidR="00EA654A">
        <w:t xml:space="preserve">either </w:t>
      </w:r>
      <w:r w:rsidR="00380EA9">
        <w:t>at the source</w:t>
      </w:r>
      <w:r w:rsidR="00EA654A">
        <w:t xml:space="preserve"> or </w:t>
      </w:r>
      <w:r w:rsidR="00B963B0">
        <w:t>at the target node</w:t>
      </w:r>
      <w:r w:rsidR="00380EA9">
        <w:t xml:space="preserve">. </w:t>
      </w:r>
      <w:r w:rsidR="0016633C">
        <w:t>Note that, in addition to the PDCP SN sync</w:t>
      </w:r>
      <w:r w:rsidR="00E13B3A">
        <w:t xml:space="preserve">, similar to legacy unicast HO, AM RLC mode is needed for the radio bearer at both source and target nodes </w:t>
      </w:r>
      <w:r w:rsidR="00380EA9">
        <w:t xml:space="preserve">not </w:t>
      </w:r>
      <w:r w:rsidR="005F22F6">
        <w:t xml:space="preserve">only </w:t>
      </w:r>
      <w:r w:rsidR="00516618">
        <w:t>to know</w:t>
      </w:r>
      <w:r w:rsidR="00380EA9">
        <w:t xml:space="preserve"> what</w:t>
      </w:r>
      <w:r w:rsidR="005F22F6">
        <w:t xml:space="preserve"> </w:t>
      </w:r>
      <w:r w:rsidR="00516618">
        <w:t>data</w:t>
      </w:r>
      <w:r w:rsidR="00380EA9">
        <w:t xml:space="preserve"> to retransmit</w:t>
      </w:r>
      <w:r w:rsidR="00516618">
        <w:t xml:space="preserve"> at target</w:t>
      </w:r>
      <w:r w:rsidR="004253BB">
        <w:t xml:space="preserve"> (and thus data forwarding)</w:t>
      </w:r>
      <w:r w:rsidR="00380EA9">
        <w:t xml:space="preserve"> but also </w:t>
      </w:r>
      <w:r w:rsidR="004253BB">
        <w:t xml:space="preserve">to ensure </w:t>
      </w:r>
      <w:r w:rsidR="000F52D5">
        <w:t xml:space="preserve">that </w:t>
      </w:r>
      <w:r w:rsidR="004253BB">
        <w:t>any</w:t>
      </w:r>
      <w:r w:rsidR="00380EA9">
        <w:t xml:space="preserve"> retransmission </w:t>
      </w:r>
      <w:r w:rsidR="004253BB">
        <w:t xml:space="preserve">of missing data </w:t>
      </w:r>
      <w:r w:rsidR="00380EA9">
        <w:t>is successful.</w:t>
      </w:r>
    </w:p>
    <w:p w14:paraId="3B01DA60" w14:textId="20FBDB78" w:rsidR="005D5461" w:rsidRPr="006532FC" w:rsidRDefault="00001B94" w:rsidP="006532FC">
      <w:pPr>
        <w:pStyle w:val="Observation"/>
      </w:pPr>
      <w:bookmarkStart w:id="2" w:name="_Toc61353083"/>
      <w:bookmarkStart w:id="3" w:name="_Toc61353903"/>
      <w:bookmarkStart w:id="4" w:name="_Toc61357035"/>
      <w:bookmarkStart w:id="5" w:name="_Toc61357119"/>
      <w:bookmarkStart w:id="6" w:name="_Toc61358516"/>
      <w:bookmarkStart w:id="7" w:name="_Toc61359479"/>
      <w:bookmarkStart w:id="8" w:name="_Toc61368858"/>
      <w:bookmarkStart w:id="9" w:name="_Toc61369369"/>
      <w:bookmarkStart w:id="10" w:name="_Toc53679485"/>
      <w:bookmarkStart w:id="11" w:name="_Toc53691278"/>
      <w:bookmarkStart w:id="12" w:name="_Toc53744415"/>
      <w:bookmarkStart w:id="13" w:name="_Toc53746192"/>
      <w:bookmarkStart w:id="14" w:name="_Toc53746488"/>
      <w:bookmarkStart w:id="15" w:name="_Toc61539629"/>
      <w:bookmarkEnd w:id="2"/>
      <w:bookmarkEnd w:id="3"/>
      <w:bookmarkEnd w:id="4"/>
      <w:bookmarkEnd w:id="5"/>
      <w:bookmarkEnd w:id="6"/>
      <w:bookmarkEnd w:id="7"/>
      <w:bookmarkEnd w:id="8"/>
      <w:bookmarkEnd w:id="9"/>
      <w:bookmarkEnd w:id="10"/>
      <w:bookmarkEnd w:id="11"/>
      <w:bookmarkEnd w:id="12"/>
      <w:bookmarkEnd w:id="13"/>
      <w:bookmarkEnd w:id="14"/>
      <w:r w:rsidRPr="006532FC">
        <w:t xml:space="preserve">For lossless </w:t>
      </w:r>
      <w:r w:rsidR="00AA7CAC" w:rsidRPr="006532FC">
        <w:t xml:space="preserve">MBS-MBS </w:t>
      </w:r>
      <w:r w:rsidR="00A278C8" w:rsidRPr="006532FC">
        <w:t xml:space="preserve">handover, PTP leg of MRB is </w:t>
      </w:r>
      <w:r w:rsidR="00DD6A16" w:rsidRPr="006532FC">
        <w:t>used both at source and target nodes, i.e., lossless HO is only for PTP-PTP scenario</w:t>
      </w:r>
      <w:r w:rsidR="00FD6A39" w:rsidRPr="006532FC">
        <w:t>.</w:t>
      </w:r>
      <w:bookmarkEnd w:id="15"/>
      <w:r w:rsidR="00FD6A39" w:rsidRPr="006532FC">
        <w:t xml:space="preserve"> </w:t>
      </w:r>
    </w:p>
    <w:p w14:paraId="58E1719C" w14:textId="224A98BE" w:rsidR="00A32F0C" w:rsidRDefault="00A32F0C" w:rsidP="00553B0E">
      <w:pPr>
        <w:pStyle w:val="BodyText"/>
      </w:pPr>
      <w:r>
        <w:t xml:space="preserve">A </w:t>
      </w:r>
      <w:r w:rsidR="009F040C">
        <w:t>question</w:t>
      </w:r>
      <w:r>
        <w:t xml:space="preserve"> </w:t>
      </w:r>
      <w:r w:rsidR="00057C59">
        <w:t xml:space="preserve">related to </w:t>
      </w:r>
      <w:r>
        <w:t xml:space="preserve">DL PDCP SN sync </w:t>
      </w:r>
      <w:r w:rsidR="00911ABD">
        <w:t xml:space="preserve">is </w:t>
      </w:r>
      <w:r w:rsidR="00CC1EE0">
        <w:t xml:space="preserve">whether this mechanism is </w:t>
      </w:r>
      <w:r w:rsidR="00911ABD">
        <w:t xml:space="preserve">needed </w:t>
      </w:r>
      <w:r>
        <w:t xml:space="preserve">in case of </w:t>
      </w:r>
      <w:r w:rsidR="00BB6BA4">
        <w:t>MB</w:t>
      </w:r>
      <w:r w:rsidR="005E325A">
        <w:t>S</w:t>
      </w:r>
      <w:r>
        <w:t>-MB</w:t>
      </w:r>
      <w:r w:rsidR="005E325A">
        <w:t>S</w:t>
      </w:r>
      <w:r>
        <w:t xml:space="preserve"> mobility without lossless requirement? Given the </w:t>
      </w:r>
      <w:r w:rsidR="00F262CC">
        <w:t xml:space="preserve">PDCP </w:t>
      </w:r>
      <w:r>
        <w:t xml:space="preserve">SN sync and continuity is a new feature/capability of </w:t>
      </w:r>
      <w:proofErr w:type="spellStart"/>
      <w:r>
        <w:t>gNB</w:t>
      </w:r>
      <w:r w:rsidR="00DF17C7">
        <w:t>s</w:t>
      </w:r>
      <w:proofErr w:type="spellEnd"/>
      <w:r>
        <w:t xml:space="preserve"> rather than a capability of an individual UE, even if lossless HO</w:t>
      </w:r>
      <w:r w:rsidR="00992617">
        <w:t xml:space="preserve"> is not required for a particular UE</w:t>
      </w:r>
      <w:r>
        <w:t xml:space="preserve">, its serving </w:t>
      </w:r>
      <w:proofErr w:type="spellStart"/>
      <w:r>
        <w:t>gNBs</w:t>
      </w:r>
      <w:proofErr w:type="spellEnd"/>
      <w:r>
        <w:t xml:space="preserve"> may need to enable</w:t>
      </w:r>
      <w:r w:rsidR="00F262CC">
        <w:t xml:space="preserve"> PDCP</w:t>
      </w:r>
      <w:r>
        <w:t xml:space="preserve"> SN sync to support other UEs in the group</w:t>
      </w:r>
      <w:r w:rsidR="00E81DE5">
        <w:t xml:space="preserve">. </w:t>
      </w:r>
      <w:r w:rsidR="005C08EB">
        <w:t xml:space="preserve">Hence, the serving </w:t>
      </w:r>
      <w:proofErr w:type="spellStart"/>
      <w:r w:rsidR="005C08EB">
        <w:t>gNB</w:t>
      </w:r>
      <w:proofErr w:type="spellEnd"/>
      <w:r w:rsidR="005C08EB">
        <w:t xml:space="preserve"> is not required to disable </w:t>
      </w:r>
      <w:r w:rsidR="00311D3A">
        <w:t xml:space="preserve">PDCP SN sync </w:t>
      </w:r>
      <w:r w:rsidR="004924AE">
        <w:t xml:space="preserve">in </w:t>
      </w:r>
      <w:r w:rsidR="00311D3A">
        <w:t xml:space="preserve">MBS-MBS HO without </w:t>
      </w:r>
      <w:r>
        <w:t>lossless</w:t>
      </w:r>
      <w:r w:rsidR="00311D3A">
        <w:t>.</w:t>
      </w:r>
    </w:p>
    <w:p w14:paraId="5C75612A" w14:textId="1ADC6C9C" w:rsidR="006C61EE" w:rsidRPr="00553B0E" w:rsidRDefault="00FC3DFE" w:rsidP="00553B0E">
      <w:pPr>
        <w:pStyle w:val="BodyText"/>
      </w:pPr>
      <w:r>
        <w:t>Regarding t</w:t>
      </w:r>
      <w:r w:rsidR="00581CF2" w:rsidRPr="00553B0E">
        <w:t>he TBD in below agreement</w:t>
      </w:r>
      <w:r>
        <w:t xml:space="preserve">, </w:t>
      </w:r>
      <w:r w:rsidR="00213B46">
        <w:t>it is our</w:t>
      </w:r>
      <w:r w:rsidR="00581CF2" w:rsidRPr="00553B0E">
        <w:t xml:space="preserve"> understanding</w:t>
      </w:r>
      <w:r w:rsidR="00213B46">
        <w:t xml:space="preserve"> that this </w:t>
      </w:r>
      <w:r w:rsidR="00042A76">
        <w:t>means</w:t>
      </w:r>
      <w:r w:rsidR="00313282">
        <w:t xml:space="preserve"> to determine</w:t>
      </w:r>
      <w:r w:rsidR="00581CF2" w:rsidRPr="00553B0E">
        <w:t xml:space="preserve"> whe</w:t>
      </w:r>
      <w:r w:rsidR="00111AE2">
        <w:t>n the</w:t>
      </w:r>
      <w:r w:rsidR="00581CF2" w:rsidRPr="00553B0E">
        <w:t xml:space="preserve"> UE receives MBS data at target </w:t>
      </w:r>
      <w:r w:rsidR="00157BF1">
        <w:t>node</w:t>
      </w:r>
      <w:r w:rsidR="00581CF2" w:rsidRPr="00553B0E">
        <w:t xml:space="preserve"> </w:t>
      </w:r>
      <w:r w:rsidR="00111AE2">
        <w:t xml:space="preserve">with </w:t>
      </w:r>
      <w:r w:rsidR="00870094">
        <w:t>respective MRB</w:t>
      </w:r>
      <w:r w:rsidR="00581CF2" w:rsidRPr="00553B0E">
        <w:t xml:space="preserve"> configuration</w:t>
      </w:r>
      <w:r w:rsidR="00ED59D2">
        <w:t>, and whether</w:t>
      </w:r>
      <w:r w:rsidR="00157BF1">
        <w:t xml:space="preserve"> the</w:t>
      </w:r>
      <w:r w:rsidR="00581CF2" w:rsidRPr="00553B0E">
        <w:t xml:space="preserve"> UE continues to receive MBS data from both source and target cells until the explicit release command from target to source. The latter is the case in </w:t>
      </w:r>
      <w:r w:rsidR="009224DB">
        <w:t>DAPS</w:t>
      </w:r>
      <w:r w:rsidR="00581CF2" w:rsidRPr="00553B0E">
        <w:t xml:space="preserve"> in legacy unicast HO.</w:t>
      </w:r>
    </w:p>
    <w:p w14:paraId="1B713223" w14:textId="77777777" w:rsidR="006C61EE" w:rsidRPr="00607296" w:rsidRDefault="006C61EE" w:rsidP="006C61EE">
      <w:pPr>
        <w:pStyle w:val="Agreement"/>
        <w:tabs>
          <w:tab w:val="clear" w:pos="1440"/>
          <w:tab w:val="num" w:pos="1619"/>
        </w:tabs>
        <w:spacing w:line="240" w:lineRule="auto"/>
        <w:ind w:left="1619"/>
        <w:rPr>
          <w:lang w:eastAsia="zh-CN"/>
        </w:rPr>
      </w:pPr>
      <w:r w:rsidRPr="00607296">
        <w:rPr>
          <w:lang w:eastAsia="zh-CN"/>
        </w:rPr>
        <w:t xml:space="preserve">From network side, the source </w:t>
      </w:r>
      <w:proofErr w:type="spellStart"/>
      <w:r w:rsidRPr="00607296">
        <w:rPr>
          <w:lang w:eastAsia="zh-CN"/>
        </w:rPr>
        <w:t>gNB</w:t>
      </w:r>
      <w:proofErr w:type="spellEnd"/>
      <w:r w:rsidRPr="00607296">
        <w:rPr>
          <w:lang w:eastAsia="zh-CN"/>
        </w:rPr>
        <w:t xml:space="preserve"> may forward the data to the target </w:t>
      </w:r>
      <w:proofErr w:type="spellStart"/>
      <w:r w:rsidRPr="00607296">
        <w:rPr>
          <w:lang w:eastAsia="zh-CN"/>
        </w:rPr>
        <w:t>gNB</w:t>
      </w:r>
      <w:proofErr w:type="spellEnd"/>
      <w:r w:rsidRPr="00607296">
        <w:rPr>
          <w:lang w:eastAsia="zh-CN"/>
        </w:rPr>
        <w:t xml:space="preserve"> and the target </w:t>
      </w:r>
      <w:proofErr w:type="spellStart"/>
      <w:r w:rsidRPr="00607296">
        <w:rPr>
          <w:lang w:eastAsia="zh-CN"/>
        </w:rPr>
        <w:t>gNB</w:t>
      </w:r>
      <w:proofErr w:type="spellEnd"/>
      <w:r w:rsidRPr="00607296">
        <w:rPr>
          <w:lang w:eastAsia="zh-CN"/>
        </w:rPr>
        <w:t xml:space="preserve"> will deliver the forwarding data. Meanwhile, the SN STATUS TRANSFER should be extended to cover the PDCP SN for MBS data; Then (</w:t>
      </w:r>
      <w:r w:rsidRPr="007219CC">
        <w:rPr>
          <w:lang w:eastAsia="zh-CN"/>
        </w:rPr>
        <w:t>TBD after or in parallel)</w:t>
      </w:r>
      <w:r w:rsidRPr="00607296">
        <w:rPr>
          <w:lang w:eastAsia="zh-CN"/>
        </w:rPr>
        <w:t xml:space="preserve"> the UE receives the MBS in the target cell by the target cell according to target configuration.</w:t>
      </w:r>
    </w:p>
    <w:p w14:paraId="78BA3ADD" w14:textId="77777777" w:rsidR="006C61EE" w:rsidRDefault="006C61EE" w:rsidP="00BF29CD">
      <w:pPr>
        <w:pStyle w:val="BodyText"/>
      </w:pPr>
    </w:p>
    <w:p w14:paraId="0B74B772" w14:textId="557DC925" w:rsidR="00D5279E" w:rsidRDefault="00D5279E">
      <w:pPr>
        <w:pStyle w:val="BodyText"/>
      </w:pPr>
      <w:r>
        <w:rPr>
          <w:rStyle w:val="CommentReference"/>
        </w:rPr>
        <w:t/>
      </w:r>
      <w:r w:rsidR="009858C0">
        <w:t xml:space="preserve">We </w:t>
      </w:r>
      <w:r>
        <w:t xml:space="preserve">think </w:t>
      </w:r>
      <w:r w:rsidR="0066400E">
        <w:t xml:space="preserve">that </w:t>
      </w:r>
      <w:r>
        <w:t>there is no need for the dual reception from both source and target nodes during the handover execution period</w:t>
      </w:r>
      <w:r w:rsidR="007E5267">
        <w:t>, as in the case of DAPS</w:t>
      </w:r>
      <w:r>
        <w:t>. This is because in NR</w:t>
      </w:r>
      <w:r w:rsidR="00383A70">
        <w:t xml:space="preserve"> </w:t>
      </w:r>
      <w:r>
        <w:t xml:space="preserve">MBS, with the PDCP SN sync and </w:t>
      </w:r>
      <w:r w:rsidR="00FA5B14">
        <w:t>existing mechanisms to handle packet loss,</w:t>
      </w:r>
      <w:r>
        <w:t xml:space="preserve"> the target </w:t>
      </w:r>
      <w:proofErr w:type="gramStart"/>
      <w:r w:rsidR="0023655E">
        <w:t>is able to</w:t>
      </w:r>
      <w:proofErr w:type="gramEnd"/>
      <w:r w:rsidR="0023655E">
        <w:t xml:space="preserve"> </w:t>
      </w:r>
      <w:r>
        <w:t xml:space="preserve">retransmit/recover </w:t>
      </w:r>
      <w:r w:rsidR="00FA5B14">
        <w:t>any</w:t>
      </w:r>
      <w:r>
        <w:t xml:space="preserve"> missing packets </w:t>
      </w:r>
      <w:r w:rsidR="00BA2EE4">
        <w:t xml:space="preserve">after </w:t>
      </w:r>
      <w:r w:rsidR="007B61F9">
        <w:t>the UE</w:t>
      </w:r>
      <w:r w:rsidR="00BA2EE4">
        <w:t xml:space="preserve"> obtains</w:t>
      </w:r>
      <w:r>
        <w:t xml:space="preserve"> respective </w:t>
      </w:r>
      <w:r w:rsidR="007B61F9">
        <w:t xml:space="preserve">MBS </w:t>
      </w:r>
      <w:r>
        <w:t>configuration information</w:t>
      </w:r>
      <w:r w:rsidR="00A97870">
        <w:t xml:space="preserve"> and</w:t>
      </w:r>
      <w:r w:rsidR="00392010">
        <w:t xml:space="preserve"> synchronization </w:t>
      </w:r>
      <w:r w:rsidR="00BA2EE4">
        <w:t>with the</w:t>
      </w:r>
      <w:r w:rsidR="00392010">
        <w:t xml:space="preserve"> target</w:t>
      </w:r>
      <w:r>
        <w:t>.</w:t>
      </w:r>
      <w:r w:rsidR="007E5267">
        <w:t xml:space="preserve"> Note that possible missing MBS data may be in the local buffer of target node, and thus there is no need for data forwarding if the MBS session(s) is provided at both source and target.</w:t>
      </w:r>
      <w:r w:rsidR="00F9294E">
        <w:t xml:space="preserve"> Note also that </w:t>
      </w:r>
      <w:r w:rsidR="00F46C59">
        <w:t xml:space="preserve">“basic mobility” is mentioned in the WID </w:t>
      </w:r>
      <w:r w:rsidR="00F46C59">
        <w:fldChar w:fldCharType="begin"/>
      </w:r>
      <w:r w:rsidR="00F46C59">
        <w:instrText xml:space="preserve"> REF _Ref47527665 \r \h </w:instrText>
      </w:r>
      <w:r w:rsidR="00F46C59">
        <w:fldChar w:fldCharType="separate"/>
      </w:r>
      <w:r w:rsidR="00F46C59">
        <w:t>[1]</w:t>
      </w:r>
      <w:r w:rsidR="00F46C59">
        <w:fldChar w:fldCharType="end"/>
      </w:r>
      <w:r w:rsidR="00F46C59">
        <w:t>.</w:t>
      </w:r>
    </w:p>
    <w:p w14:paraId="27E9FE95" w14:textId="253AAE4B" w:rsidR="00106973" w:rsidRDefault="00C430B8" w:rsidP="006532FC">
      <w:pPr>
        <w:pStyle w:val="Observation"/>
      </w:pPr>
      <w:bookmarkStart w:id="16" w:name="_Toc61539630"/>
      <w:r>
        <w:t>With PDCP SN sync, there is n</w:t>
      </w:r>
      <w:r w:rsidR="00106973">
        <w:t>o need for dual reception of MBS data from</w:t>
      </w:r>
      <w:r w:rsidR="00A14BF7">
        <w:t xml:space="preserve"> source and target node during HO</w:t>
      </w:r>
      <w:r w:rsidR="00106973">
        <w:t>.</w:t>
      </w:r>
      <w:r w:rsidR="000552CA">
        <w:t xml:space="preserve"> The UE receives MBS data </w:t>
      </w:r>
      <w:r w:rsidR="009948A6">
        <w:t xml:space="preserve">in target node after </w:t>
      </w:r>
      <w:r w:rsidR="009E6A04">
        <w:t xml:space="preserve">obtaining MBS configuration and </w:t>
      </w:r>
      <w:r w:rsidR="009948A6">
        <w:t xml:space="preserve">synchronization </w:t>
      </w:r>
      <w:r w:rsidR="009E6A04">
        <w:t>with the target.</w:t>
      </w:r>
      <w:bookmarkEnd w:id="16"/>
    </w:p>
    <w:p w14:paraId="2B309952" w14:textId="21F6CFBC" w:rsidR="000C47E5" w:rsidRDefault="0057749C" w:rsidP="00386E32">
      <w:pPr>
        <w:pStyle w:val="BodyText"/>
      </w:pPr>
      <w:r>
        <w:t xml:space="preserve">Based on recent </w:t>
      </w:r>
      <w:r w:rsidR="00CC2E7E">
        <w:t>progress in</w:t>
      </w:r>
      <w:r w:rsidR="007A0779">
        <w:t xml:space="preserve"> RAN3 and </w:t>
      </w:r>
      <w:r w:rsidR="000E7FDD">
        <w:t xml:space="preserve">in </w:t>
      </w:r>
      <w:r w:rsidR="007A0779">
        <w:t xml:space="preserve">RAN2, </w:t>
      </w:r>
      <w:r w:rsidR="00EE161D">
        <w:t xml:space="preserve">we assume that </w:t>
      </w:r>
      <w:r w:rsidR="007A0779">
        <w:t xml:space="preserve">signaling </w:t>
      </w:r>
      <w:r w:rsidR="00D43EA7">
        <w:t xml:space="preserve">flow for MBS-MBS HO procedure </w:t>
      </w:r>
      <w:r w:rsidR="00AF1DD1">
        <w:t xml:space="preserve">for the </w:t>
      </w:r>
      <w:proofErr w:type="spellStart"/>
      <w:r w:rsidR="00AF1DD1">
        <w:t>Xn</w:t>
      </w:r>
      <w:proofErr w:type="spellEnd"/>
      <w:r w:rsidR="00AF1DD1">
        <w:t xml:space="preserve">-based HO </w:t>
      </w:r>
      <w:r w:rsidR="00D43EA7">
        <w:t xml:space="preserve">can be illustrated as in </w:t>
      </w:r>
      <w:r w:rsidR="00FC0C0F">
        <w:fldChar w:fldCharType="begin"/>
      </w:r>
      <w:r w:rsidR="00FC0C0F">
        <w:instrText xml:space="preserve"> REF _Ref61359058 \h </w:instrText>
      </w:r>
      <w:r w:rsidR="00FC0C0F">
        <w:fldChar w:fldCharType="separate"/>
      </w:r>
      <w:r w:rsidR="00EB233C" w:rsidRPr="00CE0424">
        <w:t xml:space="preserve">Figure </w:t>
      </w:r>
      <w:r w:rsidR="00EB233C">
        <w:rPr>
          <w:noProof/>
        </w:rPr>
        <w:t>1</w:t>
      </w:r>
      <w:r w:rsidR="00FC0C0F">
        <w:fldChar w:fldCharType="end"/>
      </w:r>
      <w:r w:rsidR="00D43EA7">
        <w:t>.</w:t>
      </w:r>
      <w:r w:rsidR="009B65F7">
        <w:t xml:space="preserve"> In </w:t>
      </w:r>
      <w:r w:rsidR="009B65F7">
        <w:fldChar w:fldCharType="begin"/>
      </w:r>
      <w:r w:rsidR="009B65F7">
        <w:instrText xml:space="preserve"> REF _Ref61359058 \h </w:instrText>
      </w:r>
      <w:r w:rsidR="009B65F7">
        <w:fldChar w:fldCharType="separate"/>
      </w:r>
      <w:r w:rsidR="009B65F7" w:rsidRPr="00CE0424">
        <w:t xml:space="preserve">Figure </w:t>
      </w:r>
      <w:r w:rsidR="009B65F7">
        <w:rPr>
          <w:noProof/>
        </w:rPr>
        <w:t>1</w:t>
      </w:r>
      <w:r w:rsidR="009B65F7">
        <w:fldChar w:fldCharType="end"/>
      </w:r>
      <w:r w:rsidR="009B65F7">
        <w:t xml:space="preserve">, text in highlighted </w:t>
      </w:r>
      <w:r w:rsidR="00E157D1">
        <w:t xml:space="preserve">reflects changes to the legacy </w:t>
      </w:r>
      <w:proofErr w:type="spellStart"/>
      <w:r w:rsidR="00E157D1">
        <w:t>Xn</w:t>
      </w:r>
      <w:proofErr w:type="spellEnd"/>
      <w:r w:rsidR="00F104F8">
        <w:t>-based Rel-1</w:t>
      </w:r>
      <w:r w:rsidR="0050644A">
        <w:t>5 HO needed to incorporate the MBS</w:t>
      </w:r>
      <w:r w:rsidR="007F2D5D">
        <w:t>-MBS</w:t>
      </w:r>
      <w:r w:rsidR="007E4D58">
        <w:t xml:space="preserve"> HO</w:t>
      </w:r>
      <w:r w:rsidR="009B65F7">
        <w:t>.</w:t>
      </w:r>
      <w:r w:rsidR="00D43EA7">
        <w:t xml:space="preserve"> </w:t>
      </w:r>
      <w:r w:rsidR="009C0D89">
        <w:t>T</w:t>
      </w:r>
      <w:r w:rsidR="00386E32">
        <w:t xml:space="preserve">he HANDOVER REQUEST sent by the source </w:t>
      </w:r>
      <w:proofErr w:type="spellStart"/>
      <w:r w:rsidR="00386E32">
        <w:t>gNB</w:t>
      </w:r>
      <w:proofErr w:type="spellEnd"/>
      <w:r w:rsidR="00386E32">
        <w:t xml:space="preserve"> to the target </w:t>
      </w:r>
      <w:proofErr w:type="spellStart"/>
      <w:r w:rsidR="00386E32">
        <w:t>gNB</w:t>
      </w:r>
      <w:proofErr w:type="spellEnd"/>
      <w:r w:rsidR="00386E32">
        <w:t xml:space="preserve"> during the handover preparation phase </w:t>
      </w:r>
      <w:r w:rsidR="009C0D89">
        <w:t>is</w:t>
      </w:r>
      <w:r w:rsidR="00386E32">
        <w:t xml:space="preserve"> extended to include UE MBS context of the UE</w:t>
      </w:r>
      <w:r w:rsidR="00DC2CDA">
        <w:t xml:space="preserve"> (detail in</w:t>
      </w:r>
      <w:r w:rsidR="003B7112">
        <w:t xml:space="preserve"> </w:t>
      </w:r>
      <w:r w:rsidR="00DC2CDA">
        <w:fldChar w:fldCharType="begin"/>
      </w:r>
      <w:r w:rsidR="00DC2CDA">
        <w:instrText xml:space="preserve"> REF _Ref61525428 \r \h </w:instrText>
      </w:r>
      <w:r w:rsidR="00DC2CDA">
        <w:fldChar w:fldCharType="separate"/>
      </w:r>
      <w:r w:rsidR="00DC2CDA">
        <w:t>[2]</w:t>
      </w:r>
      <w:r w:rsidR="00DC2CDA">
        <w:fldChar w:fldCharType="end"/>
      </w:r>
      <w:r w:rsidR="00DC2CDA">
        <w:t>)</w:t>
      </w:r>
      <w:r w:rsidR="00386E32">
        <w:t xml:space="preserve">. The HANDOVER REQUEST ACKNOWLEDGE message sent by the target </w:t>
      </w:r>
      <w:proofErr w:type="spellStart"/>
      <w:r w:rsidR="00386E32">
        <w:t>gNB</w:t>
      </w:r>
      <w:proofErr w:type="spellEnd"/>
      <w:r w:rsidR="00386E32">
        <w:t xml:space="preserve"> to source </w:t>
      </w:r>
      <w:proofErr w:type="spellStart"/>
      <w:r w:rsidR="00386E32">
        <w:t>gNB</w:t>
      </w:r>
      <w:proofErr w:type="spellEnd"/>
      <w:r w:rsidR="00386E32">
        <w:t xml:space="preserve"> is extended to include configuration information of MBS session(s).</w:t>
      </w:r>
    </w:p>
    <w:p w14:paraId="29FC2CB8" w14:textId="600BE152" w:rsidR="00386E32" w:rsidRDefault="003B1F56" w:rsidP="00386E32">
      <w:pPr>
        <w:pStyle w:val="BodyText"/>
      </w:pPr>
      <w:r>
        <w:lastRenderedPageBreak/>
        <w:t xml:space="preserve">Regarding the </w:t>
      </w:r>
      <w:r w:rsidR="007731CC">
        <w:t xml:space="preserve">open issue on </w:t>
      </w:r>
      <w:r w:rsidR="00AF7265">
        <w:t xml:space="preserve">how source </w:t>
      </w:r>
      <w:proofErr w:type="spellStart"/>
      <w:r w:rsidR="00AF7265">
        <w:t>gNB</w:t>
      </w:r>
      <w:proofErr w:type="spellEnd"/>
      <w:r w:rsidR="00AF7265">
        <w:t xml:space="preserve"> sends the MBS configuration</w:t>
      </w:r>
      <w:r w:rsidR="008D7201">
        <w:t xml:space="preserve"> decided at target </w:t>
      </w:r>
      <w:proofErr w:type="spellStart"/>
      <w:r w:rsidR="008D7201">
        <w:t>gNB</w:t>
      </w:r>
      <w:proofErr w:type="spellEnd"/>
      <w:r w:rsidR="008D7201">
        <w:t xml:space="preserve">, </w:t>
      </w:r>
      <w:proofErr w:type="gramStart"/>
      <w:r w:rsidR="008D7201">
        <w:t>s</w:t>
      </w:r>
      <w:r w:rsidR="0071602C">
        <w:t>imilar to</w:t>
      </w:r>
      <w:proofErr w:type="gramEnd"/>
      <w:r w:rsidR="0071602C">
        <w:t xml:space="preserve"> legacy unicast HO, </w:t>
      </w:r>
      <w:r w:rsidR="00DF1D1F">
        <w:t xml:space="preserve">we think </w:t>
      </w:r>
      <w:r w:rsidR="0071602C">
        <w:t>t</w:t>
      </w:r>
      <w:r w:rsidR="00386E32">
        <w:t xml:space="preserve">his </w:t>
      </w:r>
      <w:r w:rsidR="008D7201">
        <w:t>information element</w:t>
      </w:r>
      <w:r w:rsidR="00386E32">
        <w:t xml:space="preserve"> </w:t>
      </w:r>
      <w:r w:rsidR="00600E03">
        <w:t>can be</w:t>
      </w:r>
      <w:r w:rsidR="00386E32">
        <w:t xml:space="preserve"> included in the </w:t>
      </w:r>
      <w:proofErr w:type="spellStart"/>
      <w:r w:rsidR="00386E32" w:rsidRPr="00941C21">
        <w:rPr>
          <w:i/>
          <w:iCs/>
        </w:rPr>
        <w:t>RRCReconfiguration</w:t>
      </w:r>
      <w:proofErr w:type="spellEnd"/>
      <w:r w:rsidR="00386E32">
        <w:t xml:space="preserve"> message sent to the UE. </w:t>
      </w:r>
    </w:p>
    <w:p w14:paraId="4A4C55CD" w14:textId="0DDFC504" w:rsidR="00386E32" w:rsidRPr="008676D7" w:rsidRDefault="00600E03" w:rsidP="008676D7">
      <w:pPr>
        <w:pStyle w:val="Proposal"/>
        <w:tabs>
          <w:tab w:val="clear" w:pos="1304"/>
        </w:tabs>
        <w:ind w:left="1701" w:hanging="1701"/>
        <w:rPr>
          <w:rFonts w:cs="Arial"/>
        </w:rPr>
      </w:pPr>
      <w:bookmarkStart w:id="17" w:name="_Toc61539636"/>
      <w:r w:rsidRPr="008676D7">
        <w:rPr>
          <w:rFonts w:cs="Arial"/>
        </w:rPr>
        <w:t xml:space="preserve">MBS configuration </w:t>
      </w:r>
      <w:r w:rsidR="00150151">
        <w:rPr>
          <w:rFonts w:cs="Arial"/>
        </w:rPr>
        <w:t>decided at</w:t>
      </w:r>
      <w:r w:rsidR="00B81B44" w:rsidRPr="008676D7">
        <w:rPr>
          <w:rFonts w:cs="Arial"/>
        </w:rPr>
        <w:t xml:space="preserve"> target </w:t>
      </w:r>
      <w:proofErr w:type="spellStart"/>
      <w:r w:rsidR="00150151">
        <w:rPr>
          <w:rFonts w:cs="Arial"/>
        </w:rPr>
        <w:t>gNB</w:t>
      </w:r>
      <w:proofErr w:type="spellEnd"/>
      <w:r w:rsidR="00B81B44" w:rsidRPr="008676D7">
        <w:rPr>
          <w:rFonts w:cs="Arial"/>
        </w:rPr>
        <w:t xml:space="preserve"> </w:t>
      </w:r>
      <w:r w:rsidR="00150151">
        <w:rPr>
          <w:rFonts w:cs="Arial"/>
        </w:rPr>
        <w:t>is</w:t>
      </w:r>
      <w:r w:rsidR="00B81B44" w:rsidRPr="008676D7">
        <w:rPr>
          <w:rFonts w:cs="Arial"/>
        </w:rPr>
        <w:t xml:space="preserve"> sent to the UE </w:t>
      </w:r>
      <w:r w:rsidR="00933DB2" w:rsidRPr="008676D7">
        <w:rPr>
          <w:rFonts w:cs="Arial"/>
        </w:rPr>
        <w:t xml:space="preserve">by the source </w:t>
      </w:r>
      <w:proofErr w:type="spellStart"/>
      <w:r w:rsidR="00150151">
        <w:rPr>
          <w:rFonts w:cs="Arial"/>
        </w:rPr>
        <w:t>gNB</w:t>
      </w:r>
      <w:proofErr w:type="spellEnd"/>
      <w:r w:rsidR="00933DB2" w:rsidRPr="008676D7">
        <w:rPr>
          <w:rFonts w:cs="Arial"/>
        </w:rPr>
        <w:t xml:space="preserve"> via </w:t>
      </w:r>
      <w:proofErr w:type="spellStart"/>
      <w:r w:rsidR="00933DB2" w:rsidRPr="00150151">
        <w:rPr>
          <w:rFonts w:cs="Arial"/>
          <w:i/>
          <w:iCs/>
        </w:rPr>
        <w:t>RRCReconfiguation</w:t>
      </w:r>
      <w:proofErr w:type="spellEnd"/>
      <w:r w:rsidR="00933DB2" w:rsidRPr="008676D7">
        <w:rPr>
          <w:rFonts w:cs="Arial"/>
        </w:rPr>
        <w:t xml:space="preserve"> message</w:t>
      </w:r>
      <w:r w:rsidR="00386E32" w:rsidRPr="008676D7">
        <w:rPr>
          <w:rFonts w:cs="Arial"/>
        </w:rPr>
        <w:t>.</w:t>
      </w:r>
      <w:bookmarkEnd w:id="17"/>
    </w:p>
    <w:p w14:paraId="0D5CB4D5" w14:textId="78F8FAAE" w:rsidR="00386E32" w:rsidRDefault="00386E32" w:rsidP="00311FB3">
      <w:pPr>
        <w:pStyle w:val="BodyText"/>
      </w:pPr>
      <w:r>
        <w:t xml:space="preserve">In case the UE is the first in the target </w:t>
      </w:r>
      <w:proofErr w:type="spellStart"/>
      <w:r>
        <w:t>gNB</w:t>
      </w:r>
      <w:proofErr w:type="spellEnd"/>
      <w:r>
        <w:t xml:space="preserve"> to be interested in an MBS session, i.e., no ongoing MBS service in the </w:t>
      </w:r>
      <w:proofErr w:type="spellStart"/>
      <w:r>
        <w:t>gNB</w:t>
      </w:r>
      <w:proofErr w:type="spellEnd"/>
      <w:r>
        <w:t xml:space="preserve">, to allow for service continuity, </w:t>
      </w:r>
      <w:proofErr w:type="gramStart"/>
      <w:r w:rsidR="003845B0">
        <w:t>a</w:t>
      </w:r>
      <w:proofErr w:type="gramEnd"/>
      <w:r w:rsidR="003845B0">
        <w:t xml:space="preserve"> MBS-supporting</w:t>
      </w:r>
      <w:r>
        <w:t xml:space="preserve"> target </w:t>
      </w:r>
      <w:proofErr w:type="spellStart"/>
      <w:r>
        <w:t>gNB</w:t>
      </w:r>
      <w:proofErr w:type="spellEnd"/>
      <w:r>
        <w:t xml:space="preserve"> should join the MBS session.</w:t>
      </w:r>
    </w:p>
    <w:p w14:paraId="797F944D" w14:textId="77777777" w:rsidR="00386E32" w:rsidRDefault="00386E32" w:rsidP="00A04F49">
      <w:pPr>
        <w:pStyle w:val="BodyText"/>
      </w:pPr>
    </w:p>
    <w:p w14:paraId="5FDEE10E" w14:textId="313F739F" w:rsidR="00004141" w:rsidRDefault="00AB7D87" w:rsidP="00655255">
      <w:pPr>
        <w:pStyle w:val="BodyText"/>
        <w:jc w:val="center"/>
      </w:pPr>
      <w:r>
        <w:rPr>
          <w:noProof/>
        </w:rPr>
        <w:drawing>
          <wp:inline distT="0" distB="0" distL="0" distR="0" wp14:anchorId="281E9524" wp14:editId="6243C3E7">
            <wp:extent cx="5226148" cy="472501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5226148" cy="4725011"/>
                    </a:xfrm>
                    <a:prstGeom prst="rect">
                      <a:avLst/>
                    </a:prstGeom>
                  </pic:spPr>
                </pic:pic>
              </a:graphicData>
            </a:graphic>
          </wp:inline>
        </w:drawing>
      </w:r>
    </w:p>
    <w:p w14:paraId="1793D141" w14:textId="09B3749A" w:rsidR="003D1AEE" w:rsidRDefault="003D1AEE" w:rsidP="003D1AEE">
      <w:pPr>
        <w:pStyle w:val="TF"/>
        <w:rPr>
          <w:lang w:val="en-GB"/>
        </w:rPr>
      </w:pPr>
      <w:bookmarkStart w:id="18" w:name="_Ref61359058"/>
      <w:r w:rsidRPr="00CE0424">
        <w:t xml:space="preserve">Figure </w:t>
      </w:r>
      <w:r w:rsidR="00A7044D">
        <w:fldChar w:fldCharType="begin"/>
      </w:r>
      <w:r w:rsidR="00A7044D">
        <w:instrText xml:space="preserve"> SEQ Figure \* ARABIC </w:instrText>
      </w:r>
      <w:r w:rsidR="00A7044D">
        <w:fldChar w:fldCharType="separate"/>
      </w:r>
      <w:r w:rsidR="00EB233C">
        <w:rPr>
          <w:noProof/>
        </w:rPr>
        <w:t>1</w:t>
      </w:r>
      <w:r w:rsidR="00A7044D">
        <w:rPr>
          <w:noProof/>
        </w:rPr>
        <w:fldChar w:fldCharType="end"/>
      </w:r>
      <w:bookmarkEnd w:id="18"/>
      <w:r>
        <w:rPr>
          <w:lang w:val="en-GB"/>
        </w:rPr>
        <w:t xml:space="preserve">: </w:t>
      </w:r>
      <w:r w:rsidR="00655255">
        <w:rPr>
          <w:lang w:val="en-GB"/>
        </w:rPr>
        <w:t xml:space="preserve">Example of </w:t>
      </w:r>
      <w:proofErr w:type="spellStart"/>
      <w:r w:rsidR="00280228">
        <w:rPr>
          <w:lang w:val="en-GB"/>
        </w:rPr>
        <w:t>Xn</w:t>
      </w:r>
      <w:proofErr w:type="spellEnd"/>
      <w:r w:rsidR="00280228">
        <w:rPr>
          <w:lang w:val="en-GB"/>
        </w:rPr>
        <w:t xml:space="preserve"> </w:t>
      </w:r>
      <w:r w:rsidR="00655255">
        <w:rPr>
          <w:lang w:val="en-GB"/>
        </w:rPr>
        <w:t>inter-</w:t>
      </w:r>
      <w:proofErr w:type="spellStart"/>
      <w:r w:rsidR="00655255">
        <w:rPr>
          <w:lang w:val="en-GB"/>
        </w:rPr>
        <w:t>gNB</w:t>
      </w:r>
      <w:proofErr w:type="spellEnd"/>
      <w:r w:rsidR="00655255">
        <w:rPr>
          <w:lang w:val="en-GB"/>
        </w:rPr>
        <w:t xml:space="preserve"> handover </w:t>
      </w:r>
      <w:r w:rsidR="00883DF1">
        <w:rPr>
          <w:lang w:val="en-GB"/>
        </w:rPr>
        <w:t>fo</w:t>
      </w:r>
      <w:r w:rsidR="00E17B88">
        <w:rPr>
          <w:lang w:val="en-GB"/>
        </w:rPr>
        <w:t xml:space="preserve">r MBS-MBS </w:t>
      </w:r>
      <w:r w:rsidR="00D659C3">
        <w:rPr>
          <w:lang w:val="en-GB"/>
        </w:rPr>
        <w:t>scenario.</w:t>
      </w:r>
    </w:p>
    <w:p w14:paraId="578C07AE" w14:textId="513B9879" w:rsidR="00B113BE" w:rsidRDefault="00B113BE" w:rsidP="00B113BE">
      <w:pPr>
        <w:pStyle w:val="Heading2"/>
      </w:pPr>
      <w:r>
        <w:t>2.</w:t>
      </w:r>
      <w:r w:rsidR="004655EF">
        <w:t>2</w:t>
      </w:r>
      <w:r>
        <w:tab/>
      </w:r>
      <w:r w:rsidR="0032160F">
        <w:t xml:space="preserve">Handover between MBS supporting </w:t>
      </w:r>
      <w:r w:rsidR="009B31D5">
        <w:t>and</w:t>
      </w:r>
      <w:r w:rsidR="0032160F">
        <w:t xml:space="preserve"> non-MBS supporting nodes</w:t>
      </w:r>
    </w:p>
    <w:p w14:paraId="34CB1751" w14:textId="7EF27375" w:rsidR="0060106B" w:rsidRPr="00553B0E" w:rsidRDefault="0060106B" w:rsidP="00553B0E">
      <w:pPr>
        <w:jc w:val="both"/>
        <w:rPr>
          <w:rFonts w:ascii="Arial" w:eastAsia="MS Mincho" w:hAnsi="Arial" w:cs="Arial"/>
        </w:rPr>
      </w:pPr>
      <w:r w:rsidRPr="00553B0E">
        <w:rPr>
          <w:rFonts w:ascii="Arial" w:hAnsi="Arial" w:cs="Arial"/>
          <w:lang w:val="en-US" w:eastAsia="en-GB"/>
        </w:rPr>
        <w:t xml:space="preserve">In </w:t>
      </w:r>
      <w:r w:rsidRPr="00553B0E">
        <w:rPr>
          <w:rFonts w:ascii="Arial" w:eastAsia="MS Mincho" w:hAnsi="Arial" w:cs="Arial"/>
        </w:rPr>
        <w:t xml:space="preserve">SA2, 5GC Individual </w:t>
      </w:r>
      <w:bookmarkStart w:id="19" w:name="_Hlk42639614"/>
      <w:r w:rsidRPr="00553B0E">
        <w:rPr>
          <w:rFonts w:ascii="Arial" w:eastAsia="MS Mincho" w:hAnsi="Arial" w:cs="Arial"/>
        </w:rPr>
        <w:t xml:space="preserve">MBS traffic </w:t>
      </w:r>
      <w:bookmarkEnd w:id="19"/>
      <w:r w:rsidRPr="00553B0E">
        <w:rPr>
          <w:rFonts w:ascii="Arial" w:eastAsia="MS Mincho" w:hAnsi="Arial" w:cs="Arial"/>
        </w:rPr>
        <w:t>delivery is defined where 5G</w:t>
      </w:r>
      <w:r w:rsidRPr="00553B0E">
        <w:rPr>
          <w:rFonts w:ascii="Arial" w:hAnsi="Arial" w:cs="Arial"/>
        </w:rPr>
        <w:t>C</w:t>
      </w:r>
      <w:r w:rsidRPr="00553B0E">
        <w:rPr>
          <w:rFonts w:ascii="Arial" w:eastAsia="MS Mincho" w:hAnsi="Arial" w:cs="Arial"/>
        </w:rPr>
        <w:t xml:space="preserve"> receives a single copy of MBS data packets and delivers separate copies of those MBS data packets to individual UEs via per-UE PDU sessions, hence for each such UE one PDU session is required to be associated with a multicast session.</w:t>
      </w:r>
    </w:p>
    <w:p w14:paraId="5D948609" w14:textId="7B6EE1DD" w:rsidR="0062395E" w:rsidRPr="00553B0E" w:rsidRDefault="008B3D99" w:rsidP="00553B0E">
      <w:pPr>
        <w:jc w:val="both"/>
        <w:rPr>
          <w:rFonts w:ascii="Arial" w:hAnsi="Arial" w:cs="Arial"/>
          <w:lang w:val="en-US" w:eastAsia="en-GB"/>
        </w:rPr>
      </w:pPr>
      <w:r w:rsidRPr="00553B0E">
        <w:rPr>
          <w:rFonts w:ascii="Arial" w:hAnsi="Arial" w:cs="Arial"/>
          <w:lang w:val="en-US" w:eastAsia="en-GB"/>
        </w:rPr>
        <w:t>In TR23.757</w:t>
      </w:r>
      <w:r w:rsidR="009952D7">
        <w:rPr>
          <w:rFonts w:ascii="Arial" w:hAnsi="Arial" w:cs="Arial"/>
          <w:lang w:val="en-US" w:eastAsia="en-GB"/>
        </w:rPr>
        <w:t xml:space="preserve"> </w:t>
      </w:r>
      <w:r w:rsidR="009952D7">
        <w:rPr>
          <w:rFonts w:ascii="Arial" w:hAnsi="Arial" w:cs="Arial"/>
          <w:lang w:val="en-US" w:eastAsia="en-GB"/>
        </w:rPr>
        <w:fldChar w:fldCharType="begin"/>
      </w:r>
      <w:r w:rsidR="009952D7">
        <w:rPr>
          <w:rFonts w:ascii="Arial" w:hAnsi="Arial" w:cs="Arial"/>
          <w:lang w:val="en-US" w:eastAsia="en-GB"/>
        </w:rPr>
        <w:instrText xml:space="preserve"> REF _Ref61443643 \r \h </w:instrText>
      </w:r>
      <w:r w:rsidR="009952D7">
        <w:rPr>
          <w:rFonts w:ascii="Arial" w:hAnsi="Arial" w:cs="Arial"/>
          <w:lang w:val="en-US" w:eastAsia="en-GB"/>
        </w:rPr>
      </w:r>
      <w:r w:rsidR="009952D7">
        <w:rPr>
          <w:rFonts w:ascii="Arial" w:hAnsi="Arial" w:cs="Arial"/>
          <w:lang w:val="en-US" w:eastAsia="en-GB"/>
        </w:rPr>
        <w:fldChar w:fldCharType="separate"/>
      </w:r>
      <w:r w:rsidR="009952D7">
        <w:rPr>
          <w:rFonts w:ascii="Arial" w:hAnsi="Arial" w:cs="Arial"/>
          <w:lang w:val="en-US" w:eastAsia="en-GB"/>
        </w:rPr>
        <w:t>[5]</w:t>
      </w:r>
      <w:r w:rsidR="009952D7">
        <w:rPr>
          <w:rFonts w:ascii="Arial" w:hAnsi="Arial" w:cs="Arial"/>
          <w:lang w:val="en-US" w:eastAsia="en-GB"/>
        </w:rPr>
        <w:fldChar w:fldCharType="end"/>
      </w:r>
      <w:r w:rsidRPr="00553B0E">
        <w:rPr>
          <w:rFonts w:ascii="Arial" w:hAnsi="Arial" w:cs="Arial"/>
          <w:lang w:val="en-US" w:eastAsia="en-GB"/>
        </w:rPr>
        <w:t xml:space="preserve">, the </w:t>
      </w:r>
      <w:r w:rsidR="004C38E5" w:rsidRPr="00553B0E">
        <w:rPr>
          <w:rFonts w:ascii="Arial" w:hAnsi="Arial" w:cs="Arial"/>
          <w:lang w:val="en-US" w:eastAsia="en-GB"/>
        </w:rPr>
        <w:t xml:space="preserve">mobility between MBS supporting and non-MBS supporting nodes </w:t>
      </w:r>
      <w:r w:rsidR="00957536" w:rsidRPr="00553B0E">
        <w:rPr>
          <w:rFonts w:ascii="Arial" w:hAnsi="Arial" w:cs="Arial"/>
          <w:lang w:val="en-US" w:eastAsia="en-GB"/>
        </w:rPr>
        <w:t xml:space="preserve">for both </w:t>
      </w:r>
      <w:proofErr w:type="spellStart"/>
      <w:r w:rsidR="00957536" w:rsidRPr="00553B0E">
        <w:rPr>
          <w:rFonts w:ascii="Arial" w:hAnsi="Arial" w:cs="Arial"/>
          <w:lang w:val="en-US" w:eastAsia="en-GB"/>
        </w:rPr>
        <w:t>Xn</w:t>
      </w:r>
      <w:proofErr w:type="spellEnd"/>
      <w:r w:rsidR="00957536" w:rsidRPr="00553B0E">
        <w:rPr>
          <w:rFonts w:ascii="Arial" w:hAnsi="Arial" w:cs="Arial"/>
          <w:lang w:val="en-US" w:eastAsia="en-GB"/>
        </w:rPr>
        <w:t xml:space="preserve">-based and N2-based handover </w:t>
      </w:r>
      <w:r w:rsidR="00981D85" w:rsidRPr="00553B0E">
        <w:rPr>
          <w:rFonts w:ascii="Arial" w:hAnsi="Arial" w:cs="Arial"/>
          <w:lang w:val="en-US" w:eastAsia="en-GB"/>
        </w:rPr>
        <w:t>have been</w:t>
      </w:r>
      <w:r w:rsidR="004C38E5" w:rsidRPr="00553B0E">
        <w:rPr>
          <w:rFonts w:ascii="Arial" w:hAnsi="Arial" w:cs="Arial"/>
          <w:lang w:val="en-US" w:eastAsia="en-GB"/>
        </w:rPr>
        <w:t xml:space="preserve"> discussed</w:t>
      </w:r>
      <w:r w:rsidR="00957536" w:rsidRPr="00553B0E">
        <w:rPr>
          <w:rFonts w:ascii="Arial" w:hAnsi="Arial" w:cs="Arial"/>
          <w:lang w:val="en-US" w:eastAsia="en-GB"/>
        </w:rPr>
        <w:t xml:space="preserve"> </w:t>
      </w:r>
      <w:r w:rsidR="00981D85" w:rsidRPr="00553B0E">
        <w:rPr>
          <w:rFonts w:ascii="Arial" w:hAnsi="Arial" w:cs="Arial"/>
          <w:lang w:val="en-US" w:eastAsia="en-GB"/>
        </w:rPr>
        <w:t xml:space="preserve">in SA2 </w:t>
      </w:r>
      <w:r w:rsidR="00957536" w:rsidRPr="00553B0E">
        <w:rPr>
          <w:rFonts w:ascii="Arial" w:hAnsi="Arial" w:cs="Arial"/>
          <w:lang w:val="en-US" w:eastAsia="en-GB"/>
        </w:rPr>
        <w:t>with some conclusions as below</w:t>
      </w:r>
      <w:r w:rsidR="00A62AD6" w:rsidRPr="00553B0E">
        <w:rPr>
          <w:rFonts w:ascii="Arial" w:hAnsi="Arial" w:cs="Arial"/>
          <w:lang w:val="en-US" w:eastAsia="en-GB"/>
        </w:rPr>
        <w:t>.</w:t>
      </w:r>
      <w:r w:rsidR="004D448C" w:rsidRPr="00553B0E">
        <w:rPr>
          <w:rFonts w:ascii="Arial" w:hAnsi="Arial" w:cs="Arial"/>
          <w:lang w:val="en-US" w:eastAsia="en-GB"/>
        </w:rPr>
        <w:t xml:space="preserve"> </w:t>
      </w:r>
      <w:r w:rsidR="00D17C06" w:rsidRPr="00553B0E">
        <w:rPr>
          <w:rFonts w:ascii="Arial" w:hAnsi="Arial" w:cs="Arial"/>
          <w:lang w:val="en-US" w:eastAsia="en-GB"/>
        </w:rPr>
        <w:t xml:space="preserve">There are two cases for this mobility scenario, i.e., source node supports MBS and target node does not support MBS and vice versa. </w:t>
      </w:r>
      <w:r w:rsidR="0026460D" w:rsidRPr="00553B0E">
        <w:rPr>
          <w:rFonts w:ascii="Arial" w:hAnsi="Arial" w:cs="Arial"/>
          <w:lang w:val="en-US" w:eastAsia="en-GB"/>
        </w:rPr>
        <w:t>In this section, we analyze some RAN aspect</w:t>
      </w:r>
      <w:r w:rsidR="00454213" w:rsidRPr="00553B0E">
        <w:rPr>
          <w:rFonts w:ascii="Arial" w:hAnsi="Arial" w:cs="Arial"/>
          <w:lang w:val="en-US" w:eastAsia="en-GB"/>
        </w:rPr>
        <w:t>s</w:t>
      </w:r>
      <w:r w:rsidR="0026460D" w:rsidRPr="00553B0E">
        <w:rPr>
          <w:rFonts w:ascii="Arial" w:hAnsi="Arial" w:cs="Arial"/>
          <w:lang w:val="en-US" w:eastAsia="en-GB"/>
        </w:rPr>
        <w:t xml:space="preserve"> of such mobility scenario</w:t>
      </w:r>
      <w:r w:rsidR="001B2313" w:rsidRPr="00553B0E">
        <w:rPr>
          <w:rFonts w:ascii="Arial" w:hAnsi="Arial" w:cs="Arial"/>
          <w:lang w:val="en-US" w:eastAsia="en-GB"/>
        </w:rPr>
        <w:t>s</w:t>
      </w:r>
      <w:r w:rsidR="008F4698" w:rsidRPr="00553B0E">
        <w:rPr>
          <w:rFonts w:ascii="Arial" w:hAnsi="Arial" w:cs="Arial"/>
          <w:lang w:val="en-US" w:eastAsia="en-GB"/>
        </w:rPr>
        <w:t>.</w:t>
      </w:r>
    </w:p>
    <w:p w14:paraId="59410830" w14:textId="1402450A" w:rsidR="009D15D2" w:rsidRPr="00553B0E" w:rsidRDefault="00182B8D" w:rsidP="00553B0E">
      <w:pPr>
        <w:pStyle w:val="B1"/>
        <w:ind w:left="0" w:firstLine="0"/>
        <w:rPr>
          <w:rFonts w:ascii="Arial" w:hAnsi="Arial" w:cs="Arial"/>
          <w:b/>
          <w:bCs/>
        </w:rPr>
      </w:pPr>
      <w:r>
        <w:rPr>
          <w:rFonts w:ascii="Arial" w:hAnsi="Arial" w:cs="Arial"/>
          <w:b/>
          <w:bCs/>
        </w:rPr>
        <w:t xml:space="preserve">SA2 </w:t>
      </w:r>
      <w:r w:rsidR="00FE06E1">
        <w:rPr>
          <w:rFonts w:ascii="Arial" w:hAnsi="Arial" w:cs="Arial"/>
          <w:b/>
          <w:bCs/>
        </w:rPr>
        <w:t xml:space="preserve">conclusions regarding </w:t>
      </w:r>
      <w:r w:rsidR="009D15D2" w:rsidRPr="00553B0E">
        <w:rPr>
          <w:rFonts w:ascii="Arial" w:hAnsi="Arial" w:cs="Arial"/>
          <w:b/>
          <w:bCs/>
        </w:rPr>
        <w:t>support of 5GC Shared MBS traffic delivery method and 5GC Individual MBS traffic delivery method</w:t>
      </w:r>
      <w:r w:rsidR="009D15D2" w:rsidRPr="00553B0E">
        <w:rPr>
          <w:rFonts w:ascii="Arial" w:hAnsi="Arial" w:cs="Arial"/>
          <w:b/>
          <w:bCs/>
          <w:lang w:eastAsia="ko-KR"/>
        </w:rPr>
        <w:t>:</w:t>
      </w:r>
    </w:p>
    <w:p w14:paraId="6D455C48" w14:textId="4158F8AC" w:rsidR="00764DE6" w:rsidRPr="00553B0E" w:rsidRDefault="00764DE6" w:rsidP="00553B0E">
      <w:pPr>
        <w:pStyle w:val="B2"/>
        <w:numPr>
          <w:ilvl w:val="0"/>
          <w:numId w:val="51"/>
        </w:numPr>
        <w:rPr>
          <w:rFonts w:ascii="Arial" w:hAnsi="Arial" w:cs="Arial"/>
          <w:lang w:eastAsia="ko-KR"/>
        </w:rPr>
      </w:pPr>
      <w:r w:rsidRPr="00553B0E">
        <w:rPr>
          <w:rFonts w:ascii="Arial" w:hAnsi="Arial" w:cs="Arial"/>
          <w:lang w:eastAsia="ko-KR"/>
        </w:rPr>
        <w:lastRenderedPageBreak/>
        <w:t>Establishment of the associated PDU Session for 5GC Individual MBS traffic delivery method is based on service requirements, networking configuration, local policy, etc.</w:t>
      </w:r>
    </w:p>
    <w:p w14:paraId="0D59AD9B" w14:textId="02A5B7B5" w:rsidR="00645229" w:rsidRPr="00553B0E" w:rsidRDefault="00645229">
      <w:pPr>
        <w:pStyle w:val="B2"/>
        <w:numPr>
          <w:ilvl w:val="0"/>
          <w:numId w:val="51"/>
        </w:numPr>
        <w:rPr>
          <w:rFonts w:ascii="Arial" w:hAnsi="Arial" w:cs="Arial"/>
          <w:lang w:eastAsia="ko-KR"/>
        </w:rPr>
      </w:pPr>
      <w:r w:rsidRPr="00553B0E">
        <w:rPr>
          <w:rFonts w:ascii="Arial" w:hAnsi="Arial" w:cs="Arial"/>
          <w:lang w:eastAsia="ko-KR"/>
        </w:rPr>
        <w:t>It shall be possible to establish an Associated PDU session for cases, if not exists, where mobility to non-5GMBS-supporting cells happens.</w:t>
      </w:r>
    </w:p>
    <w:p w14:paraId="7E515588" w14:textId="19E2358A" w:rsidR="00585B34" w:rsidRPr="00553B0E" w:rsidRDefault="00FE06E1" w:rsidP="00553B0E">
      <w:pPr>
        <w:jc w:val="both"/>
        <w:rPr>
          <w:rFonts w:ascii="Arial" w:hAnsi="Arial" w:cs="Arial"/>
          <w:b/>
          <w:bCs/>
          <w:lang w:val="en-US" w:eastAsia="en-GB"/>
        </w:rPr>
      </w:pPr>
      <w:r>
        <w:rPr>
          <w:rFonts w:ascii="Arial" w:hAnsi="Arial" w:cs="Arial"/>
          <w:b/>
          <w:bCs/>
        </w:rPr>
        <w:t>SA2 conclusions regarding s</w:t>
      </w:r>
      <w:r w:rsidR="00312E0E" w:rsidRPr="00553B0E">
        <w:rPr>
          <w:rFonts w:ascii="Arial" w:hAnsi="Arial" w:cs="Arial"/>
          <w:b/>
          <w:bCs/>
          <w:lang w:val="en-US" w:eastAsia="en-GB"/>
        </w:rPr>
        <w:t>witching between unicast and multicast (</w:t>
      </w:r>
      <w:r w:rsidR="00116A48" w:rsidRPr="00553B0E">
        <w:rPr>
          <w:rFonts w:ascii="Arial" w:hAnsi="Arial" w:cs="Arial"/>
          <w:b/>
          <w:bCs/>
          <w:lang w:val="en-US" w:eastAsia="en-GB"/>
        </w:rPr>
        <w:t>S</w:t>
      </w:r>
      <w:r w:rsidR="00312E0E" w:rsidRPr="00553B0E">
        <w:rPr>
          <w:rFonts w:ascii="Arial" w:hAnsi="Arial" w:cs="Arial"/>
          <w:b/>
          <w:bCs/>
          <w:lang w:val="en-US" w:eastAsia="en-GB"/>
        </w:rPr>
        <w:t xml:space="preserve">hared and </w:t>
      </w:r>
      <w:r w:rsidR="00116A48" w:rsidRPr="00553B0E">
        <w:rPr>
          <w:rFonts w:ascii="Arial" w:hAnsi="Arial" w:cs="Arial"/>
          <w:b/>
          <w:bCs/>
          <w:lang w:val="en-US" w:eastAsia="en-GB"/>
        </w:rPr>
        <w:t>I</w:t>
      </w:r>
      <w:r w:rsidR="00312E0E" w:rsidRPr="00553B0E">
        <w:rPr>
          <w:rFonts w:ascii="Arial" w:hAnsi="Arial" w:cs="Arial"/>
          <w:b/>
          <w:bCs/>
          <w:lang w:val="en-US" w:eastAsia="en-GB"/>
        </w:rPr>
        <w:t>ndivi</w:t>
      </w:r>
      <w:r w:rsidR="00766B61" w:rsidRPr="00553B0E">
        <w:rPr>
          <w:rFonts w:ascii="Arial" w:hAnsi="Arial" w:cs="Arial"/>
          <w:b/>
          <w:bCs/>
          <w:lang w:val="en-US" w:eastAsia="en-GB"/>
        </w:rPr>
        <w:t>dual delivery method)</w:t>
      </w:r>
      <w:r w:rsidR="005C120E" w:rsidRPr="00553B0E">
        <w:rPr>
          <w:rFonts w:ascii="Arial" w:hAnsi="Arial" w:cs="Arial"/>
          <w:b/>
          <w:bCs/>
          <w:lang w:val="en-US" w:eastAsia="en-GB"/>
        </w:rPr>
        <w:t>:</w:t>
      </w:r>
    </w:p>
    <w:p w14:paraId="76C6269F" w14:textId="77777777" w:rsidR="001A24B0" w:rsidRPr="00553B0E" w:rsidRDefault="001A24B0">
      <w:pPr>
        <w:pStyle w:val="B1"/>
        <w:rPr>
          <w:rFonts w:ascii="Arial" w:hAnsi="Arial" w:cs="Arial"/>
        </w:rPr>
      </w:pPr>
      <w:r w:rsidRPr="00553B0E">
        <w:rPr>
          <w:rFonts w:ascii="Arial" w:hAnsi="Arial" w:cs="Arial"/>
        </w:rPr>
        <w:t>-</w:t>
      </w:r>
      <w:r w:rsidRPr="00553B0E">
        <w:rPr>
          <w:rFonts w:ascii="Arial" w:hAnsi="Arial" w:cs="Arial"/>
        </w:rPr>
        <w:tab/>
        <w:t>When the UE moves from a NG-RAN node that supports 5MBS to a RAN node that does not support 5MBS, the network and UE shall support switch from 5GC Shared MBS traffic delivery method to 5GC Individual MBS traffic delivery method.</w:t>
      </w:r>
    </w:p>
    <w:p w14:paraId="2AC48964" w14:textId="77777777" w:rsidR="001A24B0" w:rsidRPr="00553B0E" w:rsidRDefault="001A24B0">
      <w:pPr>
        <w:pStyle w:val="B1"/>
        <w:rPr>
          <w:rFonts w:ascii="Arial" w:hAnsi="Arial" w:cs="Arial"/>
        </w:rPr>
      </w:pPr>
      <w:r w:rsidRPr="00553B0E">
        <w:rPr>
          <w:rFonts w:ascii="Arial" w:hAnsi="Arial" w:cs="Arial"/>
        </w:rPr>
        <w:t>-</w:t>
      </w:r>
      <w:r w:rsidRPr="00553B0E">
        <w:rPr>
          <w:rFonts w:ascii="Arial" w:hAnsi="Arial" w:cs="Arial"/>
        </w:rPr>
        <w:tab/>
        <w:t>When the UE moves from a RAN node that does not support 5MBS to a NG-RAN node that supports 5MBS, the network and UE shall support switch from 5GC Individual MBS traffic delivery method to 5GC Shared MBS traffic delivery method.</w:t>
      </w:r>
    </w:p>
    <w:p w14:paraId="5616C364" w14:textId="77777777" w:rsidR="00766B61" w:rsidRPr="00553B0E" w:rsidRDefault="00766B61">
      <w:pPr>
        <w:pStyle w:val="B1"/>
        <w:rPr>
          <w:rFonts w:ascii="Arial" w:hAnsi="Arial" w:cs="Arial"/>
        </w:rPr>
      </w:pPr>
      <w:r w:rsidRPr="00553B0E">
        <w:rPr>
          <w:rFonts w:ascii="Arial" w:hAnsi="Arial" w:cs="Arial"/>
        </w:rPr>
        <w:t>-</w:t>
      </w:r>
      <w:r w:rsidRPr="00553B0E">
        <w:rPr>
          <w:rFonts w:ascii="Arial" w:hAnsi="Arial" w:cs="Arial"/>
        </w:rPr>
        <w:tab/>
        <w:t>When the UE joins an MBS session and handover to NG-RAN nodes not supporting 5MBS is required, mapping information about multicast QoS flows is provided to the NG-RAN node supporting MBS, which enables data reception of the MBS session via 5GC Individual MBS traffic delivery mode.</w:t>
      </w:r>
    </w:p>
    <w:p w14:paraId="2E7E6FA8" w14:textId="77777777" w:rsidR="00523679" w:rsidRPr="00553B0E" w:rsidRDefault="00523679">
      <w:pPr>
        <w:pStyle w:val="B1"/>
        <w:rPr>
          <w:rFonts w:ascii="Arial" w:hAnsi="Arial" w:cs="Arial"/>
        </w:rPr>
      </w:pPr>
      <w:r w:rsidRPr="00553B0E">
        <w:rPr>
          <w:rFonts w:ascii="Arial" w:hAnsi="Arial" w:cs="Arial"/>
        </w:rPr>
        <w:t>-</w:t>
      </w:r>
      <w:r w:rsidRPr="00553B0E">
        <w:rPr>
          <w:rFonts w:ascii="Arial" w:hAnsi="Arial" w:cs="Arial"/>
        </w:rPr>
        <w:tab/>
        <w:t>To support handover to an NG-RAN node not supporting 5MBS, the N3 tunnel of the PDU Session, which is used for 5GC Individual MBS traffic delivery, need to be activated.</w:t>
      </w:r>
    </w:p>
    <w:p w14:paraId="438E4C15" w14:textId="285490AD" w:rsidR="00523679" w:rsidRPr="00553B0E" w:rsidRDefault="00523679">
      <w:pPr>
        <w:pStyle w:val="B1"/>
        <w:rPr>
          <w:rFonts w:ascii="Arial" w:hAnsi="Arial" w:cs="Arial"/>
        </w:rPr>
      </w:pPr>
      <w:r w:rsidRPr="00553B0E">
        <w:rPr>
          <w:rFonts w:ascii="Arial" w:hAnsi="Arial" w:cs="Arial"/>
        </w:rPr>
        <w:t>-</w:t>
      </w:r>
      <w:r w:rsidRPr="00553B0E">
        <w:rPr>
          <w:rFonts w:ascii="Arial" w:hAnsi="Arial" w:cs="Arial"/>
        </w:rPr>
        <w:tab/>
        <w:t>During the handover from RAN not supporting 5MBS to NG-RAN supporting 5MBS, PDU sessions, including the one associated with the MBS session and used for 5GC Individual MBS traffic delivery, are handed over to target RAN. After the handover, the switch is triggered at the 5GC from the 5GC Individual MBS traffic delivery method to 5GC Shared MBS traffic delivery method.</w:t>
      </w:r>
    </w:p>
    <w:p w14:paraId="4509A97B" w14:textId="77777777" w:rsidR="00523679" w:rsidRPr="00553B0E" w:rsidRDefault="00523679" w:rsidP="00553B0E">
      <w:pPr>
        <w:pStyle w:val="EditorsNote"/>
        <w:jc w:val="both"/>
        <w:rPr>
          <w:rFonts w:ascii="Arial" w:hAnsi="Arial" w:cs="Arial"/>
          <w:lang w:eastAsia="zh-CN"/>
        </w:rPr>
      </w:pPr>
      <w:r w:rsidRPr="00553B0E">
        <w:rPr>
          <w:rFonts w:ascii="Arial" w:hAnsi="Arial" w:cs="Arial"/>
        </w:rPr>
        <w:t>Editor's note:</w:t>
      </w:r>
      <w:r w:rsidRPr="00553B0E">
        <w:rPr>
          <w:rFonts w:ascii="Arial" w:hAnsi="Arial" w:cs="Arial"/>
        </w:rPr>
        <w:tab/>
        <w:t>How 5GC Shared MBS delivery is enabled for the UE will be developed with RAN WGs.</w:t>
      </w:r>
    </w:p>
    <w:p w14:paraId="1224E1E3" w14:textId="77777777" w:rsidR="00804DA5" w:rsidRPr="00553B0E" w:rsidRDefault="00804DA5">
      <w:pPr>
        <w:pStyle w:val="B1"/>
        <w:rPr>
          <w:rFonts w:ascii="Arial" w:hAnsi="Arial" w:cs="Arial"/>
        </w:rPr>
      </w:pPr>
      <w:r w:rsidRPr="00553B0E">
        <w:rPr>
          <w:rFonts w:ascii="Arial" w:hAnsi="Arial" w:cs="Arial"/>
        </w:rPr>
        <w:t>-</w:t>
      </w:r>
      <w:r w:rsidRPr="00553B0E">
        <w:rPr>
          <w:rFonts w:ascii="Arial" w:hAnsi="Arial" w:cs="Arial"/>
        </w:rPr>
        <w:tab/>
        <w:t>During the mobility from NG-RAN supporting 5MBS to NG-RAN not supporting 5MBS, the 5GC triggers the switching from 5GC Shared MBS traffic delivery method to 5GC Individual MBS traffic delivery method.</w:t>
      </w:r>
    </w:p>
    <w:p w14:paraId="3B35EDCF" w14:textId="77777777" w:rsidR="004042F6" w:rsidRPr="00553B0E" w:rsidRDefault="004042F6" w:rsidP="00553B0E">
      <w:pPr>
        <w:pStyle w:val="EditorsNote"/>
        <w:jc w:val="both"/>
        <w:rPr>
          <w:rFonts w:ascii="Arial" w:hAnsi="Arial" w:cs="Arial"/>
          <w:lang w:eastAsia="zh-CN"/>
        </w:rPr>
      </w:pPr>
      <w:r w:rsidRPr="00553B0E">
        <w:rPr>
          <w:rFonts w:ascii="Arial" w:hAnsi="Arial" w:cs="Arial"/>
          <w:lang w:eastAsia="zh-CN"/>
        </w:rPr>
        <w:t>Editor's note:</w:t>
      </w:r>
      <w:r w:rsidRPr="00553B0E">
        <w:rPr>
          <w:rFonts w:ascii="Arial" w:hAnsi="Arial" w:cs="Arial"/>
          <w:lang w:eastAsia="zh-CN"/>
        </w:rPr>
        <w:tab/>
        <w:t>It is FFS whether the support for lossless handover with data forwarding from source NG-RAN supporting 5MBS to the target NG-RAN not supporting 5MBS is needed, which needs confirmation by RAN.</w:t>
      </w:r>
    </w:p>
    <w:p w14:paraId="70D51D59" w14:textId="2E24A4F1" w:rsidR="00326CA0" w:rsidRPr="00553B0E" w:rsidRDefault="002837AB" w:rsidP="00553B0E">
      <w:pPr>
        <w:jc w:val="both"/>
        <w:rPr>
          <w:rFonts w:ascii="Arial" w:hAnsi="Arial" w:cs="Arial"/>
        </w:rPr>
      </w:pPr>
      <w:r w:rsidRPr="00553B0E">
        <w:rPr>
          <w:rFonts w:ascii="Arial" w:hAnsi="Arial" w:cs="Arial"/>
          <w:lang w:val="en-US" w:eastAsia="en-GB"/>
        </w:rPr>
        <w:t xml:space="preserve">It is </w:t>
      </w:r>
      <w:r w:rsidR="00EA2126">
        <w:rPr>
          <w:rFonts w:ascii="Arial" w:hAnsi="Arial" w:cs="Arial"/>
          <w:lang w:val="en-US" w:eastAsia="en-GB"/>
        </w:rPr>
        <w:t>also stated in TR23.757</w:t>
      </w:r>
      <w:r w:rsidR="007E4104" w:rsidRPr="00553B0E">
        <w:rPr>
          <w:rFonts w:ascii="Arial" w:hAnsi="Arial" w:cs="Arial"/>
          <w:lang w:val="en-US" w:eastAsia="en-GB"/>
        </w:rPr>
        <w:t xml:space="preserve"> that</w:t>
      </w:r>
      <w:r w:rsidR="00194C09">
        <w:rPr>
          <w:rFonts w:ascii="Arial" w:hAnsi="Arial" w:cs="Arial"/>
          <w:lang w:val="en-US" w:eastAsia="en-GB"/>
        </w:rPr>
        <w:t xml:space="preserve"> f</w:t>
      </w:r>
      <w:r w:rsidR="003D7685" w:rsidRPr="00553B0E">
        <w:rPr>
          <w:rFonts w:ascii="Arial" w:hAnsi="Arial" w:cs="Arial"/>
        </w:rPr>
        <w:t>or a specific UE in a service group, the 5GC may configure the associated unicast PDU session information, which can be used to deliver MBS data to the UE</w:t>
      </w:r>
      <w:r w:rsidR="00B71854" w:rsidRPr="00553B0E">
        <w:rPr>
          <w:rFonts w:ascii="Arial" w:hAnsi="Arial" w:cs="Arial"/>
        </w:rPr>
        <w:t>.</w:t>
      </w:r>
      <w:r w:rsidR="003D7685" w:rsidRPr="00553B0E">
        <w:rPr>
          <w:rFonts w:ascii="Arial" w:hAnsi="Arial" w:cs="Arial"/>
        </w:rPr>
        <w:t xml:space="preserve"> Unicast QoS flows matching multicast flow(s) are created when the UE joins the multicast group. But it is assumed that these unicast QoS flows are not used when NG-RAN and UE support MBS</w:t>
      </w:r>
      <w:r w:rsidR="002D0D78" w:rsidRPr="00553B0E">
        <w:rPr>
          <w:rFonts w:ascii="Arial" w:hAnsi="Arial" w:cs="Arial"/>
        </w:rPr>
        <w:t>.</w:t>
      </w:r>
      <w:r w:rsidR="006E429E" w:rsidRPr="00553B0E">
        <w:rPr>
          <w:rFonts w:ascii="Arial" w:hAnsi="Arial" w:cs="Arial"/>
        </w:rPr>
        <w:t xml:space="preserve"> </w:t>
      </w:r>
    </w:p>
    <w:p w14:paraId="1FB87C1F" w14:textId="6731CB9B" w:rsidR="004D448C" w:rsidRPr="00553B0E" w:rsidRDefault="004D448C" w:rsidP="006532FC">
      <w:pPr>
        <w:pStyle w:val="Observation"/>
      </w:pPr>
      <w:bookmarkStart w:id="20" w:name="_Toc61539631"/>
      <w:r w:rsidRPr="00553B0E">
        <w:t xml:space="preserve">In MBS to non-MBS handover, </w:t>
      </w:r>
      <w:r w:rsidR="001051A3" w:rsidRPr="00553B0E">
        <w:t xml:space="preserve">the network and UE </w:t>
      </w:r>
      <w:r w:rsidR="00303565" w:rsidRPr="00553B0E">
        <w:t xml:space="preserve">support switch </w:t>
      </w:r>
      <w:r w:rsidR="005364A2" w:rsidRPr="00553B0E">
        <w:t xml:space="preserve">from Shared delivery to </w:t>
      </w:r>
      <w:r w:rsidRPr="00553B0E">
        <w:t xml:space="preserve">Individual delivery </w:t>
      </w:r>
      <w:r w:rsidR="00E13F85" w:rsidRPr="00553B0E">
        <w:t>for the UE</w:t>
      </w:r>
      <w:r w:rsidRPr="00553B0E">
        <w:t xml:space="preserve">, i.e., </w:t>
      </w:r>
      <w:r w:rsidR="00C4696C" w:rsidRPr="00553B0E">
        <w:t xml:space="preserve">unicast PDU session with </w:t>
      </w:r>
      <w:r w:rsidRPr="00553B0E">
        <w:t>DRB</w:t>
      </w:r>
      <w:r w:rsidR="00877871" w:rsidRPr="00553B0E">
        <w:t>(s)</w:t>
      </w:r>
      <w:r w:rsidRPr="00553B0E">
        <w:t xml:space="preserve"> is used </w:t>
      </w:r>
      <w:r w:rsidR="00E13F85" w:rsidRPr="00553B0E">
        <w:t xml:space="preserve">in </w:t>
      </w:r>
      <w:r w:rsidR="00CF61FC" w:rsidRPr="00553B0E">
        <w:t>the handover</w:t>
      </w:r>
      <w:r w:rsidRPr="00553B0E">
        <w:t>.</w:t>
      </w:r>
      <w:bookmarkEnd w:id="20"/>
    </w:p>
    <w:p w14:paraId="2566BBC1" w14:textId="7CE56D81" w:rsidR="004D448C" w:rsidRPr="00553B0E" w:rsidRDefault="004D448C" w:rsidP="006532FC">
      <w:pPr>
        <w:pStyle w:val="Observation"/>
      </w:pPr>
      <w:bookmarkStart w:id="21" w:name="_Toc61539632"/>
      <w:r w:rsidRPr="00553B0E">
        <w:t xml:space="preserve">In non-MBS to MBS handover, </w:t>
      </w:r>
      <w:r w:rsidR="0032009F" w:rsidRPr="00553B0E">
        <w:t>the network and UE support</w:t>
      </w:r>
      <w:r w:rsidR="007D1AFC" w:rsidRPr="00553B0E">
        <w:t xml:space="preserve"> switch from </w:t>
      </w:r>
      <w:r w:rsidRPr="00553B0E">
        <w:t xml:space="preserve">Individual delivery to Shared delivery, i.e., </w:t>
      </w:r>
      <w:r w:rsidR="00C4696C" w:rsidRPr="00553B0E">
        <w:t xml:space="preserve">unicast PDU session with </w:t>
      </w:r>
      <w:r w:rsidRPr="00553B0E">
        <w:t>DRB</w:t>
      </w:r>
      <w:r w:rsidR="00FE2DBA" w:rsidRPr="00553B0E">
        <w:t>(s)</w:t>
      </w:r>
      <w:r w:rsidRPr="00553B0E">
        <w:t xml:space="preserve"> is used </w:t>
      </w:r>
      <w:r w:rsidR="00FA36E7" w:rsidRPr="00553B0E">
        <w:t>in the handover</w:t>
      </w:r>
      <w:r w:rsidRPr="00553B0E">
        <w:t>.</w:t>
      </w:r>
      <w:bookmarkEnd w:id="21"/>
    </w:p>
    <w:p w14:paraId="27DE4E24" w14:textId="77777777" w:rsidR="00A800AE" w:rsidRPr="00553B0E" w:rsidRDefault="00A800AE" w:rsidP="00A800AE">
      <w:pPr>
        <w:jc w:val="both"/>
        <w:rPr>
          <w:rFonts w:ascii="Arial" w:hAnsi="Arial" w:cs="Arial"/>
          <w:lang w:val="en-US" w:eastAsia="en-GB"/>
        </w:rPr>
      </w:pPr>
      <w:r>
        <w:rPr>
          <w:rFonts w:ascii="Arial" w:hAnsi="Arial" w:cs="Arial"/>
        </w:rPr>
        <w:t xml:space="preserve">As in an editor’s note, </w:t>
      </w:r>
      <w:r w:rsidRPr="00553B0E">
        <w:rPr>
          <w:rFonts w:ascii="Arial" w:hAnsi="Arial" w:cs="Arial"/>
        </w:rPr>
        <w:t xml:space="preserve">question for RAN2 is </w:t>
      </w:r>
      <w:r w:rsidRPr="00553B0E">
        <w:rPr>
          <w:rFonts w:ascii="Arial" w:hAnsi="Arial" w:cs="Arial"/>
          <w:lang w:eastAsia="zh-CN"/>
        </w:rPr>
        <w:t>whether the support for lossless handover from source NG-RAN supporting MBS to the target NG-RAN not supporting MBS is needed. I</w:t>
      </w:r>
      <w:r w:rsidRPr="00553B0E">
        <w:rPr>
          <w:rFonts w:ascii="Arial" w:hAnsi="Arial" w:cs="Arial"/>
        </w:rPr>
        <w:t>n case it is needed</w:t>
      </w:r>
      <w:r>
        <w:rPr>
          <w:rFonts w:ascii="Arial" w:hAnsi="Arial" w:cs="Arial"/>
        </w:rPr>
        <w:t>,</w:t>
      </w:r>
      <w:r w:rsidRPr="00553B0E">
        <w:rPr>
          <w:rFonts w:ascii="Arial" w:hAnsi="Arial" w:cs="Arial"/>
        </w:rPr>
        <w:t xml:space="preserve"> how to achieve lossless handover in such mobility scenarios, i.e., whether any new mechanism is needed to handle packet losses.</w:t>
      </w:r>
      <w:r>
        <w:rPr>
          <w:rFonts w:ascii="Arial" w:hAnsi="Arial" w:cs="Arial"/>
        </w:rPr>
        <w:t xml:space="preserve"> </w:t>
      </w:r>
      <w:r w:rsidRPr="00553B0E">
        <w:rPr>
          <w:rFonts w:ascii="Arial" w:hAnsi="Arial" w:cs="Arial"/>
        </w:rPr>
        <w:t xml:space="preserve">Another question is </w:t>
      </w:r>
      <w:r>
        <w:rPr>
          <w:rFonts w:ascii="Arial" w:hAnsi="Arial" w:cs="Arial"/>
        </w:rPr>
        <w:t>h</w:t>
      </w:r>
      <w:r w:rsidRPr="00553B0E">
        <w:rPr>
          <w:rFonts w:ascii="Arial" w:hAnsi="Arial" w:cs="Arial"/>
        </w:rPr>
        <w:t>ow 5GC Shared MBS delivery can be enabled for the UE</w:t>
      </w:r>
      <w:r>
        <w:rPr>
          <w:rFonts w:ascii="Arial" w:hAnsi="Arial" w:cs="Arial"/>
        </w:rPr>
        <w:t>.</w:t>
      </w:r>
    </w:p>
    <w:p w14:paraId="0BBBE9F3" w14:textId="3D03057D" w:rsidR="004C2608" w:rsidRPr="00553B0E" w:rsidRDefault="004C2608" w:rsidP="00553B0E">
      <w:pPr>
        <w:jc w:val="both"/>
        <w:rPr>
          <w:rFonts w:ascii="Arial" w:hAnsi="Arial" w:cs="Arial"/>
          <w:lang w:eastAsia="en-GB"/>
        </w:rPr>
      </w:pPr>
      <w:r w:rsidRPr="00553B0E">
        <w:rPr>
          <w:rFonts w:ascii="Arial" w:hAnsi="Arial" w:cs="Arial"/>
          <w:lang w:eastAsia="en-GB"/>
        </w:rPr>
        <w:t xml:space="preserve">Given that the unicast PDU session with </w:t>
      </w:r>
      <w:r w:rsidR="00FF4521">
        <w:rPr>
          <w:rFonts w:ascii="Arial" w:hAnsi="Arial" w:cs="Arial"/>
          <w:lang w:eastAsia="en-GB"/>
        </w:rPr>
        <w:t>a</w:t>
      </w:r>
      <w:r w:rsidRPr="00553B0E">
        <w:rPr>
          <w:rFonts w:ascii="Arial" w:hAnsi="Arial" w:cs="Arial"/>
          <w:lang w:eastAsia="en-GB"/>
        </w:rPr>
        <w:t xml:space="preserve"> RRC connection</w:t>
      </w:r>
      <w:r w:rsidR="003B3000">
        <w:rPr>
          <w:rFonts w:ascii="Arial" w:hAnsi="Arial" w:cs="Arial"/>
          <w:lang w:eastAsia="en-GB"/>
        </w:rPr>
        <w:t xml:space="preserve"> and </w:t>
      </w:r>
      <w:r w:rsidR="00FF4521">
        <w:rPr>
          <w:rFonts w:ascii="Arial" w:hAnsi="Arial" w:cs="Arial"/>
          <w:lang w:eastAsia="en-GB"/>
        </w:rPr>
        <w:t>radio resource configuration</w:t>
      </w:r>
      <w:r w:rsidR="00847C04">
        <w:rPr>
          <w:rFonts w:ascii="Arial" w:hAnsi="Arial" w:cs="Arial"/>
          <w:lang w:eastAsia="en-GB"/>
        </w:rPr>
        <w:t xml:space="preserve"> dedicated to the UE</w:t>
      </w:r>
      <w:r w:rsidR="00FF4521">
        <w:rPr>
          <w:rFonts w:ascii="Arial" w:hAnsi="Arial" w:cs="Arial"/>
          <w:lang w:eastAsia="en-GB"/>
        </w:rPr>
        <w:t>, i.e., DRB(s)</w:t>
      </w:r>
      <w:r w:rsidRPr="00553B0E">
        <w:rPr>
          <w:rFonts w:ascii="Arial" w:hAnsi="Arial" w:cs="Arial"/>
          <w:lang w:eastAsia="en-GB"/>
        </w:rPr>
        <w:t xml:space="preserve"> </w:t>
      </w:r>
      <w:r w:rsidR="00847C04">
        <w:rPr>
          <w:rFonts w:ascii="Arial" w:hAnsi="Arial" w:cs="Arial"/>
          <w:lang w:eastAsia="en-GB"/>
        </w:rPr>
        <w:t>is</w:t>
      </w:r>
      <w:r w:rsidRPr="00553B0E">
        <w:rPr>
          <w:rFonts w:ascii="Arial" w:hAnsi="Arial" w:cs="Arial"/>
          <w:lang w:eastAsia="en-GB"/>
        </w:rPr>
        <w:t xml:space="preserve"> used for handing over between the two NG-RAN nodes, from a RAN’s perspective, handling these mobility scenarios is similar to the legacy</w:t>
      </w:r>
      <w:r w:rsidR="00EF786F">
        <w:rPr>
          <w:rFonts w:ascii="Arial" w:hAnsi="Arial" w:cs="Arial"/>
          <w:lang w:eastAsia="en-GB"/>
        </w:rPr>
        <w:t xml:space="preserve"> unicast handover</w:t>
      </w:r>
      <w:r w:rsidRPr="00553B0E">
        <w:rPr>
          <w:rFonts w:ascii="Arial" w:hAnsi="Arial" w:cs="Arial"/>
          <w:lang w:eastAsia="en-GB"/>
        </w:rPr>
        <w:t xml:space="preserve"> in terms of control signaling</w:t>
      </w:r>
      <w:r w:rsidR="00EF786F">
        <w:rPr>
          <w:rFonts w:ascii="Arial" w:hAnsi="Arial" w:cs="Arial"/>
          <w:lang w:eastAsia="en-GB"/>
        </w:rPr>
        <w:t>,</w:t>
      </w:r>
      <w:r w:rsidRPr="00553B0E">
        <w:rPr>
          <w:rFonts w:ascii="Arial" w:hAnsi="Arial" w:cs="Arial"/>
          <w:lang w:eastAsia="en-GB"/>
        </w:rPr>
        <w:t xml:space="preserve"> user plane. </w:t>
      </w:r>
    </w:p>
    <w:p w14:paraId="1FBF4D0B" w14:textId="2EF6FEAB" w:rsidR="00F329B3" w:rsidRPr="00553B0E" w:rsidRDefault="00F329B3" w:rsidP="006532FC">
      <w:pPr>
        <w:pStyle w:val="Observation"/>
      </w:pPr>
      <w:bookmarkStart w:id="22" w:name="_Toc61539633"/>
      <w:r w:rsidRPr="00553B0E">
        <w:rPr>
          <w:lang w:eastAsia="en-GB"/>
        </w:rPr>
        <w:t>From a RAN</w:t>
      </w:r>
      <w:r w:rsidR="00BD5BEC">
        <w:rPr>
          <w:lang w:eastAsia="en-GB"/>
        </w:rPr>
        <w:t>2</w:t>
      </w:r>
      <w:r w:rsidRPr="00553B0E">
        <w:rPr>
          <w:lang w:eastAsia="en-GB"/>
        </w:rPr>
        <w:t>’s perspective, handling mobility</w:t>
      </w:r>
      <w:r w:rsidR="00412134" w:rsidRPr="00553B0E">
        <w:rPr>
          <w:lang w:eastAsia="en-GB"/>
        </w:rPr>
        <w:t xml:space="preserve"> in RRC_CONNECTED</w:t>
      </w:r>
      <w:r w:rsidRPr="00553B0E">
        <w:rPr>
          <w:lang w:eastAsia="en-GB"/>
        </w:rPr>
        <w:t xml:space="preserve"> </w:t>
      </w:r>
      <w:r w:rsidR="0034726A" w:rsidRPr="00553B0E">
        <w:rPr>
          <w:lang w:eastAsia="en-GB"/>
        </w:rPr>
        <w:t xml:space="preserve">between MBS and non-MBS nodes </w:t>
      </w:r>
      <w:r w:rsidRPr="00553B0E">
        <w:rPr>
          <w:lang w:eastAsia="en-GB"/>
        </w:rPr>
        <w:t xml:space="preserve">is </w:t>
      </w:r>
      <w:proofErr w:type="gramStart"/>
      <w:r w:rsidRPr="00553B0E">
        <w:rPr>
          <w:lang w:eastAsia="en-GB"/>
        </w:rPr>
        <w:t>similar to</w:t>
      </w:r>
      <w:proofErr w:type="gramEnd"/>
      <w:r w:rsidRPr="00553B0E">
        <w:rPr>
          <w:lang w:eastAsia="en-GB"/>
        </w:rPr>
        <w:t xml:space="preserve"> legacy </w:t>
      </w:r>
      <w:r w:rsidR="00AB3B47">
        <w:rPr>
          <w:lang w:eastAsia="en-GB"/>
        </w:rPr>
        <w:t>HO</w:t>
      </w:r>
      <w:r w:rsidR="00B776EE" w:rsidRPr="00553B0E">
        <w:rPr>
          <w:lang w:eastAsia="en-GB"/>
        </w:rPr>
        <w:t>.</w:t>
      </w:r>
      <w:bookmarkEnd w:id="22"/>
    </w:p>
    <w:p w14:paraId="193916AC" w14:textId="7A1BFBE1" w:rsidR="00B51B76" w:rsidRPr="00553B0E" w:rsidRDefault="004A4D14" w:rsidP="00553B0E">
      <w:pPr>
        <w:jc w:val="both"/>
        <w:rPr>
          <w:rFonts w:ascii="Arial" w:hAnsi="Arial" w:cs="Arial"/>
          <w:lang w:eastAsia="en-GB"/>
        </w:rPr>
      </w:pPr>
      <w:r w:rsidRPr="00553B0E">
        <w:rPr>
          <w:rFonts w:ascii="Arial" w:hAnsi="Arial" w:cs="Arial"/>
          <w:lang w:eastAsia="en-GB"/>
        </w:rPr>
        <w:t>Like</w:t>
      </w:r>
      <w:r w:rsidR="004C2608" w:rsidRPr="00553B0E">
        <w:rPr>
          <w:rFonts w:ascii="Arial" w:hAnsi="Arial" w:cs="Arial"/>
          <w:lang w:eastAsia="en-GB"/>
        </w:rPr>
        <w:t xml:space="preserve"> the basic case of mobility between two MBS supporting nodes, depending on service requirements, lossless HO may be needed also in case of handover between an MBS supporting and non-MBS supporting nodes.</w:t>
      </w:r>
      <w:r w:rsidR="00B51B76">
        <w:rPr>
          <w:rFonts w:ascii="Arial" w:hAnsi="Arial" w:cs="Arial"/>
          <w:lang w:eastAsia="en-GB"/>
        </w:rPr>
        <w:t xml:space="preserve"> F</w:t>
      </w:r>
      <w:r w:rsidR="00B51B76" w:rsidRPr="00553B0E">
        <w:rPr>
          <w:rFonts w:ascii="Arial" w:hAnsi="Arial" w:cs="Arial"/>
          <w:lang w:eastAsia="en-GB"/>
        </w:rPr>
        <w:t xml:space="preserve">or </w:t>
      </w:r>
      <w:r w:rsidR="00F225E6">
        <w:rPr>
          <w:rFonts w:ascii="Arial" w:hAnsi="Arial" w:cs="Arial"/>
          <w:lang w:eastAsia="en-GB"/>
        </w:rPr>
        <w:t xml:space="preserve">handling </w:t>
      </w:r>
      <w:r w:rsidR="00B51B76" w:rsidRPr="00553B0E">
        <w:rPr>
          <w:rFonts w:ascii="Arial" w:hAnsi="Arial" w:cs="Arial"/>
          <w:lang w:eastAsia="en-GB"/>
        </w:rPr>
        <w:t>lossless</w:t>
      </w:r>
      <w:r w:rsidR="00F225E6">
        <w:rPr>
          <w:rFonts w:ascii="Arial" w:hAnsi="Arial" w:cs="Arial"/>
          <w:lang w:eastAsia="en-GB"/>
        </w:rPr>
        <w:t>,</w:t>
      </w:r>
      <w:r w:rsidR="00B51B76" w:rsidRPr="00553B0E">
        <w:rPr>
          <w:rFonts w:ascii="Arial" w:hAnsi="Arial" w:cs="Arial"/>
          <w:lang w:eastAsia="en-GB"/>
        </w:rPr>
        <w:t xml:space="preserve"> </w:t>
      </w:r>
      <w:r w:rsidR="00B51B76">
        <w:rPr>
          <w:rFonts w:ascii="Arial" w:hAnsi="Arial" w:cs="Arial"/>
          <w:lang w:eastAsia="en-GB"/>
        </w:rPr>
        <w:t xml:space="preserve">it is assumed that </w:t>
      </w:r>
      <w:r w:rsidR="00B51B76" w:rsidRPr="00553B0E">
        <w:rPr>
          <w:rFonts w:ascii="Arial" w:hAnsi="Arial" w:cs="Arial"/>
          <w:lang w:eastAsia="en-GB"/>
        </w:rPr>
        <w:t>legacy mechanisms (e.g., SN status transfer, data forwarding, PDCP status reporting) can be used.</w:t>
      </w:r>
      <w:r w:rsidR="00F225E6">
        <w:rPr>
          <w:rFonts w:ascii="Arial" w:hAnsi="Arial" w:cs="Arial"/>
          <w:lang w:eastAsia="en-GB"/>
        </w:rPr>
        <w:t xml:space="preserve"> </w:t>
      </w:r>
      <w:r w:rsidR="00B51B76">
        <w:rPr>
          <w:rFonts w:ascii="Arial" w:hAnsi="Arial" w:cs="Arial"/>
          <w:lang w:eastAsia="en-GB"/>
        </w:rPr>
        <w:t xml:space="preserve">However, </w:t>
      </w:r>
      <w:r w:rsidR="00103927">
        <w:rPr>
          <w:rFonts w:ascii="Arial" w:hAnsi="Arial" w:cs="Arial"/>
          <w:lang w:eastAsia="en-GB"/>
        </w:rPr>
        <w:t xml:space="preserve">as in the basic MBS-MBS mobility, there </w:t>
      </w:r>
      <w:r w:rsidR="004E648D">
        <w:rPr>
          <w:rFonts w:ascii="Arial" w:hAnsi="Arial" w:cs="Arial"/>
          <w:lang w:eastAsia="en-GB"/>
        </w:rPr>
        <w:t xml:space="preserve">is </w:t>
      </w:r>
      <w:r w:rsidR="00103927">
        <w:rPr>
          <w:rFonts w:ascii="Arial" w:hAnsi="Arial" w:cs="Arial"/>
          <w:lang w:eastAsia="en-GB"/>
        </w:rPr>
        <w:t xml:space="preserve">need </w:t>
      </w:r>
      <w:r w:rsidR="004E648D">
        <w:rPr>
          <w:rFonts w:ascii="Arial" w:hAnsi="Arial" w:cs="Arial"/>
          <w:lang w:eastAsia="en-GB"/>
        </w:rPr>
        <w:t>of</w:t>
      </w:r>
      <w:r w:rsidR="00103927">
        <w:rPr>
          <w:rFonts w:ascii="Arial" w:hAnsi="Arial" w:cs="Arial"/>
          <w:lang w:eastAsia="en-GB"/>
        </w:rPr>
        <w:t xml:space="preserve"> </w:t>
      </w:r>
      <w:r w:rsidR="00103927">
        <w:rPr>
          <w:rFonts w:ascii="Arial" w:hAnsi="Arial" w:cs="Arial"/>
          <w:lang w:eastAsia="en-GB"/>
        </w:rPr>
        <w:lastRenderedPageBreak/>
        <w:t>synchronization of PDCP SN between source and target</w:t>
      </w:r>
      <w:r w:rsidR="00C36DC5">
        <w:rPr>
          <w:rFonts w:ascii="Arial" w:hAnsi="Arial" w:cs="Arial"/>
          <w:lang w:eastAsia="en-GB"/>
        </w:rPr>
        <w:t>. This may be not the case if the UE moves from a non-MBS to MBS nodes</w:t>
      </w:r>
      <w:r w:rsidR="00EB6105">
        <w:rPr>
          <w:rFonts w:ascii="Arial" w:hAnsi="Arial" w:cs="Arial"/>
          <w:lang w:eastAsia="en-GB"/>
        </w:rPr>
        <w:t xml:space="preserve">. </w:t>
      </w:r>
      <w:r w:rsidR="009F7492">
        <w:rPr>
          <w:rFonts w:ascii="Arial" w:hAnsi="Arial" w:cs="Arial"/>
          <w:lang w:eastAsia="en-GB"/>
        </w:rPr>
        <w:t>RAN2 should wait for progress in RAN3 on this topic before discussing</w:t>
      </w:r>
      <w:r w:rsidR="00620D71">
        <w:rPr>
          <w:rFonts w:ascii="Arial" w:hAnsi="Arial" w:cs="Arial"/>
          <w:lang w:eastAsia="en-GB"/>
        </w:rPr>
        <w:t xml:space="preserve"> lossless handling for these mobility scenarios.</w:t>
      </w:r>
    </w:p>
    <w:p w14:paraId="459B24D0" w14:textId="7E99069E" w:rsidR="00A17AD2" w:rsidRPr="00553B0E" w:rsidRDefault="0036614C" w:rsidP="00553B0E">
      <w:pPr>
        <w:pStyle w:val="Proposal"/>
        <w:tabs>
          <w:tab w:val="clear" w:pos="1304"/>
        </w:tabs>
        <w:ind w:left="1701" w:hanging="1701"/>
        <w:rPr>
          <w:rFonts w:cs="Arial"/>
        </w:rPr>
      </w:pPr>
      <w:bookmarkStart w:id="23" w:name="_Toc61523358"/>
      <w:bookmarkStart w:id="24" w:name="_Toc61523370"/>
      <w:bookmarkStart w:id="25" w:name="_Toc61525116"/>
      <w:bookmarkStart w:id="26" w:name="_Toc61537874"/>
      <w:bookmarkStart w:id="27" w:name="_Toc61523359"/>
      <w:bookmarkStart w:id="28" w:name="_Toc61523371"/>
      <w:bookmarkStart w:id="29" w:name="_Toc61525117"/>
      <w:bookmarkStart w:id="30" w:name="_Toc61537875"/>
      <w:bookmarkStart w:id="31" w:name="_Toc61539637"/>
      <w:bookmarkEnd w:id="23"/>
      <w:bookmarkEnd w:id="24"/>
      <w:bookmarkEnd w:id="25"/>
      <w:bookmarkEnd w:id="26"/>
      <w:bookmarkEnd w:id="27"/>
      <w:bookmarkEnd w:id="28"/>
      <w:bookmarkEnd w:id="29"/>
      <w:bookmarkEnd w:id="30"/>
      <w:r>
        <w:rPr>
          <w:rFonts w:cs="Arial"/>
        </w:rPr>
        <w:t xml:space="preserve">RAN2 </w:t>
      </w:r>
      <w:r w:rsidR="00730017">
        <w:rPr>
          <w:rFonts w:cs="Arial"/>
        </w:rPr>
        <w:t xml:space="preserve">waits for </w:t>
      </w:r>
      <w:r w:rsidR="00E671D1">
        <w:rPr>
          <w:rFonts w:cs="Arial"/>
        </w:rPr>
        <w:t xml:space="preserve">RAN3 progress </w:t>
      </w:r>
      <w:r w:rsidR="000E41BF">
        <w:rPr>
          <w:rFonts w:cs="Arial"/>
        </w:rPr>
        <w:t xml:space="preserve">on </w:t>
      </w:r>
      <w:r w:rsidR="008C4FCA">
        <w:rPr>
          <w:rFonts w:cs="Arial"/>
        </w:rPr>
        <w:t>handover</w:t>
      </w:r>
      <w:r w:rsidR="000E41BF">
        <w:rPr>
          <w:rFonts w:cs="Arial"/>
        </w:rPr>
        <w:t xml:space="preserve"> between MBS and non-MBS nodes </w:t>
      </w:r>
      <w:r w:rsidR="001E17B1">
        <w:rPr>
          <w:rFonts w:cs="Arial"/>
        </w:rPr>
        <w:t xml:space="preserve">before </w:t>
      </w:r>
      <w:r w:rsidR="00730017">
        <w:rPr>
          <w:rFonts w:cs="Arial"/>
        </w:rPr>
        <w:t>discuss</w:t>
      </w:r>
      <w:r w:rsidR="000E41BF">
        <w:rPr>
          <w:rFonts w:cs="Arial"/>
        </w:rPr>
        <w:t xml:space="preserve">ing </w:t>
      </w:r>
      <w:r w:rsidR="008C4FCA">
        <w:rPr>
          <w:rFonts w:cs="Arial"/>
        </w:rPr>
        <w:t>lossless handling</w:t>
      </w:r>
      <w:r w:rsidR="007E1084" w:rsidRPr="00553B0E">
        <w:rPr>
          <w:rFonts w:cs="Arial"/>
        </w:rPr>
        <w:t>.</w:t>
      </w:r>
      <w:bookmarkEnd w:id="31"/>
    </w:p>
    <w:p w14:paraId="0FEF8A7A" w14:textId="385B586F" w:rsidR="000374CA" w:rsidRPr="00553B0E" w:rsidRDefault="008B7207" w:rsidP="00553B0E">
      <w:pPr>
        <w:jc w:val="both"/>
        <w:rPr>
          <w:rFonts w:ascii="Arial" w:hAnsi="Arial" w:cs="Arial"/>
          <w:lang w:eastAsia="en-GB"/>
        </w:rPr>
      </w:pPr>
      <w:r>
        <w:rPr>
          <w:rFonts w:ascii="Arial" w:hAnsi="Arial" w:cs="Arial"/>
          <w:lang w:eastAsia="en-GB"/>
        </w:rPr>
        <w:t>F</w:t>
      </w:r>
      <w:r w:rsidR="00D7240F" w:rsidRPr="00553B0E">
        <w:rPr>
          <w:rFonts w:ascii="Arial" w:hAnsi="Arial" w:cs="Arial"/>
          <w:lang w:eastAsia="en-GB"/>
        </w:rPr>
        <w:t xml:space="preserve">or the </w:t>
      </w:r>
      <w:r w:rsidR="000374CA" w:rsidRPr="00553B0E">
        <w:rPr>
          <w:rFonts w:ascii="Arial" w:hAnsi="Arial" w:cs="Arial"/>
          <w:lang w:eastAsia="en-GB"/>
        </w:rPr>
        <w:t xml:space="preserve">case of mobility from a NG-RAN supporting MBS to NG-RAN </w:t>
      </w:r>
      <w:r w:rsidR="005C4DC9" w:rsidRPr="00553B0E">
        <w:rPr>
          <w:rFonts w:ascii="Arial" w:hAnsi="Arial" w:cs="Arial"/>
          <w:lang w:eastAsia="en-GB"/>
        </w:rPr>
        <w:t xml:space="preserve">not </w:t>
      </w:r>
      <w:r w:rsidR="000374CA" w:rsidRPr="00553B0E">
        <w:rPr>
          <w:rFonts w:ascii="Arial" w:hAnsi="Arial" w:cs="Arial"/>
          <w:lang w:eastAsia="en-GB"/>
        </w:rPr>
        <w:t>supporting MBS,</w:t>
      </w:r>
      <w:r w:rsidR="005C4DC9" w:rsidRPr="00553B0E">
        <w:rPr>
          <w:rFonts w:ascii="Arial" w:hAnsi="Arial" w:cs="Arial"/>
          <w:lang w:eastAsia="en-GB"/>
        </w:rPr>
        <w:t xml:space="preserve"> </w:t>
      </w:r>
      <w:r w:rsidR="00E83BA2">
        <w:rPr>
          <w:rFonts w:ascii="Arial" w:hAnsi="Arial" w:cs="Arial"/>
          <w:lang w:eastAsia="en-GB"/>
        </w:rPr>
        <w:t>a question is</w:t>
      </w:r>
      <w:r w:rsidR="008600B6" w:rsidRPr="00553B0E">
        <w:rPr>
          <w:rFonts w:ascii="Arial" w:hAnsi="Arial" w:cs="Arial"/>
          <w:lang w:eastAsia="en-GB"/>
        </w:rPr>
        <w:t xml:space="preserve"> when to </w:t>
      </w:r>
      <w:r w:rsidR="00A97C8E">
        <w:rPr>
          <w:rFonts w:ascii="Arial" w:hAnsi="Arial" w:cs="Arial"/>
          <w:lang w:eastAsia="en-GB"/>
        </w:rPr>
        <w:t>configure/</w:t>
      </w:r>
      <w:r w:rsidR="00136790" w:rsidRPr="00553B0E">
        <w:rPr>
          <w:rFonts w:ascii="Arial" w:hAnsi="Arial" w:cs="Arial"/>
          <w:lang w:eastAsia="en-GB"/>
        </w:rPr>
        <w:t xml:space="preserve">setup radio resources associated with the unicast PDU session </w:t>
      </w:r>
      <w:r w:rsidR="007E50B9" w:rsidRPr="00553B0E">
        <w:rPr>
          <w:rFonts w:ascii="Arial" w:hAnsi="Arial" w:cs="Arial"/>
          <w:lang w:eastAsia="en-GB"/>
        </w:rPr>
        <w:t xml:space="preserve">used for individual delivery. </w:t>
      </w:r>
      <w:r w:rsidR="00EF404C">
        <w:rPr>
          <w:rFonts w:ascii="Arial" w:hAnsi="Arial" w:cs="Arial"/>
          <w:lang w:eastAsia="en-GB"/>
        </w:rPr>
        <w:t>For example,</w:t>
      </w:r>
      <w:r w:rsidR="00986051" w:rsidRPr="00553B0E">
        <w:rPr>
          <w:rFonts w:ascii="Arial" w:hAnsi="Arial" w:cs="Arial"/>
          <w:lang w:eastAsia="en-GB"/>
        </w:rPr>
        <w:t xml:space="preserve"> setting up radio resources for the </w:t>
      </w:r>
      <w:r w:rsidR="00A97C8E">
        <w:rPr>
          <w:rFonts w:ascii="Arial" w:hAnsi="Arial" w:cs="Arial"/>
          <w:lang w:eastAsia="en-GB"/>
        </w:rPr>
        <w:t xml:space="preserve">associated unicast </w:t>
      </w:r>
      <w:r w:rsidR="00986051" w:rsidRPr="00553B0E">
        <w:rPr>
          <w:rFonts w:ascii="Arial" w:hAnsi="Arial" w:cs="Arial"/>
          <w:lang w:eastAsia="en-GB"/>
        </w:rPr>
        <w:t xml:space="preserve">PDU session before the actual HO would unnecessarily waste resources. </w:t>
      </w:r>
      <w:r w:rsidR="00F44B98">
        <w:rPr>
          <w:rFonts w:ascii="Arial" w:hAnsi="Arial" w:cs="Arial"/>
          <w:lang w:eastAsia="en-GB"/>
        </w:rPr>
        <w:t>I</w:t>
      </w:r>
      <w:r w:rsidR="007E50B9" w:rsidRPr="00553B0E">
        <w:rPr>
          <w:rFonts w:ascii="Arial" w:hAnsi="Arial" w:cs="Arial"/>
          <w:lang w:eastAsia="en-GB"/>
        </w:rPr>
        <w:t xml:space="preserve">t is </w:t>
      </w:r>
      <w:r w:rsidR="00F44B98">
        <w:rPr>
          <w:rFonts w:ascii="Arial" w:hAnsi="Arial" w:cs="Arial"/>
          <w:lang w:eastAsia="en-GB"/>
        </w:rPr>
        <w:t xml:space="preserve">therefore </w:t>
      </w:r>
      <w:r w:rsidR="007E50B9" w:rsidRPr="00553B0E">
        <w:rPr>
          <w:rFonts w:ascii="Arial" w:hAnsi="Arial" w:cs="Arial"/>
          <w:lang w:eastAsia="en-GB"/>
        </w:rPr>
        <w:t xml:space="preserve">desired to have </w:t>
      </w:r>
      <w:r w:rsidR="005249C8" w:rsidRPr="00553B0E">
        <w:rPr>
          <w:rFonts w:ascii="Arial" w:hAnsi="Arial" w:cs="Arial"/>
          <w:lang w:eastAsia="en-GB"/>
        </w:rPr>
        <w:t>a</w:t>
      </w:r>
      <w:r w:rsidR="003A6C0F" w:rsidRPr="00553B0E">
        <w:rPr>
          <w:rFonts w:ascii="Arial" w:hAnsi="Arial" w:cs="Arial"/>
          <w:lang w:eastAsia="en-GB"/>
        </w:rPr>
        <w:t xml:space="preserve"> full </w:t>
      </w:r>
      <w:r w:rsidR="00382988" w:rsidRPr="00553B0E">
        <w:rPr>
          <w:rFonts w:ascii="Arial" w:hAnsi="Arial" w:cs="Arial"/>
          <w:lang w:eastAsia="en-GB"/>
        </w:rPr>
        <w:t xml:space="preserve">unicast PDU session </w:t>
      </w:r>
      <w:r w:rsidR="005249C8" w:rsidRPr="00553B0E">
        <w:rPr>
          <w:rFonts w:ascii="Arial" w:hAnsi="Arial" w:cs="Arial"/>
          <w:lang w:eastAsia="en-GB"/>
        </w:rPr>
        <w:t xml:space="preserve">setup </w:t>
      </w:r>
      <w:r w:rsidR="00382988" w:rsidRPr="00553B0E">
        <w:rPr>
          <w:rFonts w:ascii="Arial" w:hAnsi="Arial" w:cs="Arial"/>
          <w:lang w:eastAsia="en-GB"/>
        </w:rPr>
        <w:t>(including RAN part</w:t>
      </w:r>
      <w:r w:rsidR="005249C8" w:rsidRPr="00553B0E">
        <w:rPr>
          <w:rFonts w:ascii="Arial" w:hAnsi="Arial" w:cs="Arial"/>
          <w:lang w:eastAsia="en-GB"/>
        </w:rPr>
        <w:t>, i.e., associated radio resource</w:t>
      </w:r>
      <w:r w:rsidR="001A094E">
        <w:rPr>
          <w:rFonts w:ascii="Arial" w:hAnsi="Arial" w:cs="Arial"/>
          <w:lang w:eastAsia="en-GB"/>
        </w:rPr>
        <w:t xml:space="preserve"> configuration</w:t>
      </w:r>
      <w:r w:rsidR="00382988" w:rsidRPr="00553B0E">
        <w:rPr>
          <w:rFonts w:ascii="Arial" w:hAnsi="Arial" w:cs="Arial"/>
          <w:lang w:eastAsia="en-GB"/>
        </w:rPr>
        <w:t xml:space="preserve">) ready </w:t>
      </w:r>
      <w:r w:rsidR="00646300" w:rsidRPr="00553B0E">
        <w:rPr>
          <w:rFonts w:ascii="Arial" w:hAnsi="Arial" w:cs="Arial"/>
          <w:lang w:eastAsia="en-GB"/>
        </w:rPr>
        <w:t xml:space="preserve">right before </w:t>
      </w:r>
      <w:r w:rsidR="009A143C">
        <w:rPr>
          <w:rFonts w:ascii="Arial" w:hAnsi="Arial" w:cs="Arial"/>
          <w:lang w:eastAsia="en-GB"/>
        </w:rPr>
        <w:t xml:space="preserve">the source </w:t>
      </w:r>
      <w:r w:rsidR="00A5022A">
        <w:rPr>
          <w:rFonts w:ascii="Arial" w:hAnsi="Arial" w:cs="Arial"/>
          <w:lang w:eastAsia="en-GB"/>
        </w:rPr>
        <w:t>sends the non-MBS target HO request, i.e.,</w:t>
      </w:r>
      <w:r w:rsidR="00986051" w:rsidRPr="00553B0E">
        <w:rPr>
          <w:rFonts w:ascii="Arial" w:hAnsi="Arial" w:cs="Arial"/>
          <w:lang w:eastAsia="en-GB"/>
        </w:rPr>
        <w:t xml:space="preserve"> when the source makes a handover decision.</w:t>
      </w:r>
      <w:r w:rsidR="00C6327B">
        <w:rPr>
          <w:rFonts w:ascii="Arial" w:hAnsi="Arial" w:cs="Arial"/>
          <w:lang w:eastAsia="en-GB"/>
        </w:rPr>
        <w:t xml:space="preserve"> This can be left to network implementation.</w:t>
      </w:r>
    </w:p>
    <w:p w14:paraId="6301181A" w14:textId="657E1BA8" w:rsidR="004D448C" w:rsidRPr="00553B0E" w:rsidRDefault="00DA1B5F" w:rsidP="006532FC">
      <w:pPr>
        <w:pStyle w:val="Observation"/>
        <w:rPr>
          <w:lang w:eastAsia="en-GB"/>
        </w:rPr>
      </w:pPr>
      <w:bookmarkStart w:id="32" w:name="_Toc61539634"/>
      <w:r w:rsidRPr="00553B0E">
        <w:rPr>
          <w:lang w:eastAsia="en-GB"/>
        </w:rPr>
        <w:t xml:space="preserve">For </w:t>
      </w:r>
      <w:r w:rsidR="00AB3B47">
        <w:rPr>
          <w:lang w:eastAsia="en-GB"/>
        </w:rPr>
        <w:t>HO</w:t>
      </w:r>
      <w:r w:rsidRPr="00553B0E">
        <w:rPr>
          <w:lang w:eastAsia="en-GB"/>
        </w:rPr>
        <w:t xml:space="preserve"> from MBS to non-MBS, source node </w:t>
      </w:r>
      <w:r w:rsidR="00D51613">
        <w:rPr>
          <w:lang w:eastAsia="en-GB"/>
        </w:rPr>
        <w:t>could configure</w:t>
      </w:r>
      <w:r w:rsidRPr="00553B0E">
        <w:rPr>
          <w:lang w:eastAsia="en-GB"/>
        </w:rPr>
        <w:t xml:space="preserve"> radio resources associated with the Individual delivery during HO preparation, i.e., before sending HANDOVER REQUEST to the target</w:t>
      </w:r>
      <w:r w:rsidR="004D448C" w:rsidRPr="00553B0E">
        <w:rPr>
          <w:lang w:eastAsia="en-GB"/>
        </w:rPr>
        <w:t>.</w:t>
      </w:r>
      <w:bookmarkEnd w:id="32"/>
    </w:p>
    <w:p w14:paraId="64EC6ACF" w14:textId="03CBFBC1" w:rsidR="00A93CCC" w:rsidRDefault="00C328CD" w:rsidP="00A93CCC">
      <w:pPr>
        <w:jc w:val="both"/>
        <w:rPr>
          <w:rFonts w:ascii="Arial" w:hAnsi="Arial" w:cs="Arial"/>
          <w:lang w:eastAsia="en-GB"/>
        </w:rPr>
      </w:pPr>
      <w:r w:rsidRPr="00553B0E">
        <w:rPr>
          <w:rFonts w:ascii="Arial" w:hAnsi="Arial" w:cs="Arial"/>
          <w:lang w:eastAsia="en-GB"/>
        </w:rPr>
        <w:t>Similarly, f</w:t>
      </w:r>
      <w:r w:rsidR="00F228C7" w:rsidRPr="00553B0E">
        <w:rPr>
          <w:rFonts w:ascii="Arial" w:hAnsi="Arial" w:cs="Arial"/>
          <w:lang w:eastAsia="en-GB"/>
        </w:rPr>
        <w:t xml:space="preserve">or the case of mobility from a NG-RAN not supporting MBS to NG-RAN supporting MBS, after </w:t>
      </w:r>
      <w:r w:rsidR="008F005F" w:rsidRPr="00553B0E">
        <w:rPr>
          <w:rFonts w:ascii="Arial" w:hAnsi="Arial" w:cs="Arial"/>
          <w:lang w:eastAsia="en-GB"/>
        </w:rPr>
        <w:t xml:space="preserve">switching </w:t>
      </w:r>
      <w:r w:rsidR="00F8039A">
        <w:rPr>
          <w:rFonts w:ascii="Arial" w:hAnsi="Arial" w:cs="Arial"/>
          <w:lang w:eastAsia="en-GB"/>
        </w:rPr>
        <w:t xml:space="preserve">from </w:t>
      </w:r>
      <w:r w:rsidR="0025414D">
        <w:rPr>
          <w:rFonts w:ascii="Arial" w:hAnsi="Arial" w:cs="Arial"/>
          <w:lang w:eastAsia="en-GB"/>
        </w:rPr>
        <w:t xml:space="preserve">unicast </w:t>
      </w:r>
      <w:r w:rsidR="00F8039A">
        <w:rPr>
          <w:rFonts w:ascii="Arial" w:hAnsi="Arial" w:cs="Arial"/>
          <w:lang w:eastAsia="en-GB"/>
        </w:rPr>
        <w:t xml:space="preserve">PDU session </w:t>
      </w:r>
      <w:r w:rsidR="008F005F" w:rsidRPr="00553B0E">
        <w:rPr>
          <w:rFonts w:ascii="Arial" w:hAnsi="Arial" w:cs="Arial"/>
          <w:lang w:eastAsia="en-GB"/>
        </w:rPr>
        <w:t xml:space="preserve">to MBS session with MRB setup, it is proposed that </w:t>
      </w:r>
      <w:r w:rsidR="00B540EB" w:rsidRPr="00553B0E">
        <w:rPr>
          <w:rFonts w:ascii="Arial" w:hAnsi="Arial" w:cs="Arial"/>
          <w:lang w:eastAsia="en-GB"/>
        </w:rPr>
        <w:t xml:space="preserve">RAN node should release radio resources associated with the unicast PDU session, i.e., </w:t>
      </w:r>
      <w:r w:rsidR="0019245B" w:rsidRPr="00553B0E">
        <w:rPr>
          <w:rFonts w:ascii="Arial" w:hAnsi="Arial" w:cs="Arial"/>
          <w:lang w:eastAsia="en-GB"/>
        </w:rPr>
        <w:t>used for individual delivery</w:t>
      </w:r>
      <w:r w:rsidR="00F228C7" w:rsidRPr="00553B0E">
        <w:rPr>
          <w:rFonts w:ascii="Arial" w:hAnsi="Arial" w:cs="Arial"/>
          <w:lang w:eastAsia="en-GB"/>
        </w:rPr>
        <w:t xml:space="preserve">. </w:t>
      </w:r>
      <w:r w:rsidR="0019245B" w:rsidRPr="00553B0E">
        <w:rPr>
          <w:rFonts w:ascii="Arial" w:hAnsi="Arial" w:cs="Arial"/>
          <w:lang w:eastAsia="en-GB"/>
        </w:rPr>
        <w:t xml:space="preserve">Detailed solution </w:t>
      </w:r>
      <w:r w:rsidR="00901656">
        <w:rPr>
          <w:rFonts w:ascii="Arial" w:hAnsi="Arial" w:cs="Arial"/>
          <w:lang w:eastAsia="en-GB"/>
        </w:rPr>
        <w:t>can be</w:t>
      </w:r>
      <w:r w:rsidR="0019245B" w:rsidRPr="00553B0E">
        <w:rPr>
          <w:rFonts w:ascii="Arial" w:hAnsi="Arial" w:cs="Arial"/>
          <w:lang w:eastAsia="en-GB"/>
        </w:rPr>
        <w:t xml:space="preserve"> </w:t>
      </w:r>
      <w:r w:rsidR="0090390F">
        <w:rPr>
          <w:rFonts w:ascii="Arial" w:hAnsi="Arial" w:cs="Arial"/>
          <w:lang w:eastAsia="en-GB"/>
        </w:rPr>
        <w:t>left to network implementation</w:t>
      </w:r>
      <w:r w:rsidR="0019245B" w:rsidRPr="00553B0E">
        <w:rPr>
          <w:rFonts w:ascii="Arial" w:hAnsi="Arial" w:cs="Arial"/>
          <w:lang w:eastAsia="en-GB"/>
        </w:rPr>
        <w:t>.</w:t>
      </w:r>
    </w:p>
    <w:p w14:paraId="5B91E773" w14:textId="2542214D" w:rsidR="00A93CCC" w:rsidRPr="00553B0E" w:rsidRDefault="00A93CCC" w:rsidP="006532FC">
      <w:pPr>
        <w:pStyle w:val="Observation"/>
      </w:pPr>
      <w:bookmarkStart w:id="33" w:name="_Toc61539635"/>
      <w:r w:rsidRPr="007219CC">
        <w:rPr>
          <w:lang w:eastAsia="en-GB"/>
        </w:rPr>
        <w:t>For HO from non-MBS to MBS, target node could release radio resources associated with the Individual delivery after HO completion</w:t>
      </w:r>
      <w:r>
        <w:rPr>
          <w:lang w:eastAsia="en-GB"/>
        </w:rPr>
        <w:t>.</w:t>
      </w:r>
      <w:bookmarkEnd w:id="33"/>
    </w:p>
    <w:p w14:paraId="5052B4EC" w14:textId="77777777" w:rsidR="00E3477F" w:rsidRPr="00BF29CD" w:rsidRDefault="00E3477F" w:rsidP="006532FC">
      <w:pPr>
        <w:pStyle w:val="Observation"/>
        <w:numPr>
          <w:ilvl w:val="0"/>
          <w:numId w:val="0"/>
        </w:numPr>
        <w:rPr>
          <w:lang w:eastAsia="en-GB"/>
        </w:rPr>
      </w:pPr>
      <w:bookmarkStart w:id="34" w:name="_Toc61535485"/>
      <w:bookmarkStart w:id="35" w:name="_Toc61537406"/>
      <w:bookmarkStart w:id="36" w:name="_Toc61537534"/>
      <w:bookmarkStart w:id="37" w:name="_Toc61535486"/>
      <w:bookmarkStart w:id="38" w:name="_Toc61537407"/>
      <w:bookmarkStart w:id="39" w:name="_Toc61537535"/>
      <w:bookmarkStart w:id="40" w:name="_Toc61535487"/>
      <w:bookmarkStart w:id="41" w:name="_Toc61537408"/>
      <w:bookmarkStart w:id="42" w:name="_Toc61537536"/>
      <w:bookmarkStart w:id="43" w:name="_Toc61535488"/>
      <w:bookmarkStart w:id="44" w:name="_Toc61537409"/>
      <w:bookmarkStart w:id="45" w:name="_Toc61537537"/>
      <w:bookmarkStart w:id="46" w:name="_Toc61535489"/>
      <w:bookmarkStart w:id="47" w:name="_Toc61537410"/>
      <w:bookmarkStart w:id="48" w:name="_Toc61537538"/>
      <w:bookmarkStart w:id="49" w:name="_Toc61535490"/>
      <w:bookmarkStart w:id="50" w:name="_Toc61537411"/>
      <w:bookmarkStart w:id="51" w:name="_Toc61537539"/>
      <w:bookmarkStart w:id="52" w:name="_Toc61535491"/>
      <w:bookmarkStart w:id="53" w:name="_Toc61537412"/>
      <w:bookmarkStart w:id="54" w:name="_Toc61537540"/>
      <w:bookmarkStart w:id="55" w:name="_Toc61523362"/>
      <w:bookmarkStart w:id="56" w:name="_Toc61523374"/>
      <w:bookmarkStart w:id="57" w:name="_Toc61525120"/>
      <w:bookmarkStart w:id="58" w:name="_Toc61535492"/>
      <w:bookmarkStart w:id="59" w:name="_Toc61537413"/>
      <w:bookmarkStart w:id="60" w:name="_Toc61537541"/>
      <w:bookmarkStart w:id="61" w:name="_Toc61535493"/>
      <w:bookmarkStart w:id="62" w:name="_Toc61537414"/>
      <w:bookmarkStart w:id="63" w:name="_Toc61537542"/>
      <w:bookmarkStart w:id="64" w:name="_Toc61535494"/>
      <w:bookmarkStart w:id="65" w:name="_Toc61537415"/>
      <w:bookmarkStart w:id="66" w:name="_Toc61537543"/>
      <w:bookmarkStart w:id="67" w:name="_Toc61535495"/>
      <w:bookmarkStart w:id="68" w:name="_Toc61537416"/>
      <w:bookmarkStart w:id="69" w:name="_Toc61537544"/>
      <w:bookmarkStart w:id="70" w:name="_Toc61535496"/>
      <w:bookmarkStart w:id="71" w:name="_Toc61537417"/>
      <w:bookmarkStart w:id="72" w:name="_Toc61537545"/>
      <w:bookmarkStart w:id="73" w:name="_Toc61535497"/>
      <w:bookmarkStart w:id="74" w:name="_Toc61537418"/>
      <w:bookmarkStart w:id="75" w:name="_Toc61537546"/>
      <w:bookmarkStart w:id="76" w:name="_Toc61535498"/>
      <w:bookmarkStart w:id="77" w:name="_Toc61537419"/>
      <w:bookmarkStart w:id="78" w:name="_Toc61537547"/>
      <w:bookmarkStart w:id="79" w:name="_Toc61535499"/>
      <w:bookmarkStart w:id="80" w:name="_Toc61537420"/>
      <w:bookmarkStart w:id="81" w:name="_Toc61537548"/>
      <w:bookmarkStart w:id="82" w:name="_Toc61535500"/>
      <w:bookmarkStart w:id="83" w:name="_Toc61537421"/>
      <w:bookmarkStart w:id="84" w:name="_Toc61537549"/>
      <w:bookmarkStart w:id="85" w:name="_Toc61535501"/>
      <w:bookmarkStart w:id="86" w:name="_Toc61537422"/>
      <w:bookmarkStart w:id="87" w:name="_Toc61537550"/>
      <w:bookmarkStart w:id="88" w:name="_Toc61535502"/>
      <w:bookmarkStart w:id="89" w:name="_Toc61537423"/>
      <w:bookmarkStart w:id="90" w:name="_Toc61537551"/>
      <w:bookmarkStart w:id="91" w:name="_Toc61535503"/>
      <w:bookmarkStart w:id="92" w:name="_Toc61537424"/>
      <w:bookmarkStart w:id="93" w:name="_Toc61537552"/>
      <w:bookmarkStart w:id="94" w:name="_Toc61535504"/>
      <w:bookmarkStart w:id="95" w:name="_Toc61537425"/>
      <w:bookmarkStart w:id="96" w:name="_Toc61537553"/>
      <w:bookmarkStart w:id="97" w:name="_Toc61535505"/>
      <w:bookmarkStart w:id="98" w:name="_Toc61537426"/>
      <w:bookmarkStart w:id="99" w:name="_Toc61537554"/>
      <w:bookmarkStart w:id="100" w:name="_Toc61535506"/>
      <w:bookmarkStart w:id="101" w:name="_Toc61537427"/>
      <w:bookmarkStart w:id="102" w:name="_Toc61537555"/>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835B132" w14:textId="7118322B" w:rsidR="00C01F33" w:rsidRPr="00CE0424" w:rsidRDefault="00933005" w:rsidP="00CE0424">
      <w:pPr>
        <w:pStyle w:val="Heading1"/>
      </w:pPr>
      <w:r>
        <w:t>3</w:t>
      </w:r>
      <w:r>
        <w:tab/>
      </w:r>
      <w:r w:rsidR="00C01F33" w:rsidRPr="00CE0424">
        <w:t>Conclusion</w:t>
      </w:r>
    </w:p>
    <w:p w14:paraId="0EDB75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6A1C2E4" w14:textId="31627219" w:rsidR="004A4D14" w:rsidRDefault="006F6582">
      <w:pPr>
        <w:pStyle w:val="TableofFigures"/>
        <w:tabs>
          <w:tab w:val="right" w:leader="dot" w:pos="9629"/>
        </w:tabs>
        <w:rPr>
          <w:rFonts w:asciiTheme="minorHAnsi" w:eastAsiaTheme="minorEastAsia" w:hAnsiTheme="minorHAnsi" w:cstheme="minorBidi"/>
          <w:b w:val="0"/>
          <w:noProof/>
          <w:sz w:val="24"/>
          <w:szCs w:val="24"/>
          <w:lang w:eastAsia="ja-JP"/>
        </w:rPr>
      </w:pPr>
      <w:r>
        <w:rPr>
          <w:b w:val="0"/>
          <w:bCs/>
        </w:rPr>
        <w:fldChar w:fldCharType="begin"/>
      </w:r>
      <w:r>
        <w:rPr>
          <w:bCs/>
        </w:rPr>
        <w:instrText xml:space="preserve"> TOC \f O \n \h \z \t "Observation" \c </w:instrText>
      </w:r>
      <w:r>
        <w:rPr>
          <w:b w:val="0"/>
          <w:bCs/>
        </w:rPr>
        <w:fldChar w:fldCharType="separate"/>
      </w:r>
      <w:hyperlink w:anchor="_Toc61539629" w:history="1">
        <w:r w:rsidR="004A4D14" w:rsidRPr="00172146">
          <w:rPr>
            <w:rStyle w:val="Hyperlink"/>
            <w:noProof/>
          </w:rPr>
          <w:t>Observation 1</w:t>
        </w:r>
        <w:r w:rsidR="004A4D14">
          <w:rPr>
            <w:rFonts w:asciiTheme="minorHAnsi" w:eastAsiaTheme="minorEastAsia" w:hAnsiTheme="minorHAnsi" w:cstheme="minorBidi"/>
            <w:b w:val="0"/>
            <w:noProof/>
            <w:sz w:val="24"/>
            <w:szCs w:val="24"/>
            <w:lang w:eastAsia="ja-JP"/>
          </w:rPr>
          <w:tab/>
        </w:r>
        <w:r w:rsidR="004A4D14" w:rsidRPr="00172146">
          <w:rPr>
            <w:rStyle w:val="Hyperlink"/>
            <w:noProof/>
          </w:rPr>
          <w:t>For lossless MBS-MBS handover, PTP leg of MRB is used both at source and target nodes, i.e., lossless HO is only for PTP-PTP scenario.</w:t>
        </w:r>
      </w:hyperlink>
    </w:p>
    <w:p w14:paraId="36BE9CA4" w14:textId="67E6D8CB" w:rsidR="004A4D14" w:rsidRDefault="00427EFE">
      <w:pPr>
        <w:pStyle w:val="TableofFigures"/>
        <w:tabs>
          <w:tab w:val="right" w:leader="dot" w:pos="9629"/>
        </w:tabs>
        <w:rPr>
          <w:rFonts w:asciiTheme="minorHAnsi" w:eastAsiaTheme="minorEastAsia" w:hAnsiTheme="minorHAnsi" w:cstheme="minorBidi"/>
          <w:b w:val="0"/>
          <w:noProof/>
          <w:sz w:val="24"/>
          <w:szCs w:val="24"/>
          <w:lang w:eastAsia="ja-JP"/>
        </w:rPr>
      </w:pPr>
      <w:hyperlink w:anchor="_Toc61539630" w:history="1">
        <w:r w:rsidR="004A4D14" w:rsidRPr="00172146">
          <w:rPr>
            <w:rStyle w:val="Hyperlink"/>
            <w:noProof/>
          </w:rPr>
          <w:t>Observation 2</w:t>
        </w:r>
        <w:r w:rsidR="004A4D14">
          <w:rPr>
            <w:rFonts w:asciiTheme="minorHAnsi" w:eastAsiaTheme="minorEastAsia" w:hAnsiTheme="minorHAnsi" w:cstheme="minorBidi"/>
            <w:b w:val="0"/>
            <w:noProof/>
            <w:sz w:val="24"/>
            <w:szCs w:val="24"/>
            <w:lang w:eastAsia="ja-JP"/>
          </w:rPr>
          <w:tab/>
        </w:r>
        <w:r w:rsidR="004A4D14" w:rsidRPr="00172146">
          <w:rPr>
            <w:rStyle w:val="Hyperlink"/>
            <w:noProof/>
          </w:rPr>
          <w:t>With PDCP SN sync, there is no need for dual reception of MBS data from source and target node during HO. The UE receives MBS data in target node after obtaining MBS configuration and synchronization with the target.</w:t>
        </w:r>
      </w:hyperlink>
    </w:p>
    <w:p w14:paraId="498C0423" w14:textId="14406215" w:rsidR="004A4D14" w:rsidRDefault="00427EFE">
      <w:pPr>
        <w:pStyle w:val="TableofFigures"/>
        <w:tabs>
          <w:tab w:val="right" w:leader="dot" w:pos="9629"/>
        </w:tabs>
        <w:rPr>
          <w:rFonts w:asciiTheme="minorHAnsi" w:eastAsiaTheme="minorEastAsia" w:hAnsiTheme="minorHAnsi" w:cstheme="minorBidi"/>
          <w:b w:val="0"/>
          <w:noProof/>
          <w:sz w:val="24"/>
          <w:szCs w:val="24"/>
          <w:lang w:eastAsia="ja-JP"/>
        </w:rPr>
      </w:pPr>
      <w:hyperlink w:anchor="_Toc61539631" w:history="1">
        <w:r w:rsidR="004A4D14" w:rsidRPr="00172146">
          <w:rPr>
            <w:rStyle w:val="Hyperlink"/>
            <w:rFonts w:cs="Arial"/>
            <w:noProof/>
          </w:rPr>
          <w:t>Observation 3</w:t>
        </w:r>
        <w:r w:rsidR="004A4D14">
          <w:rPr>
            <w:rFonts w:asciiTheme="minorHAnsi" w:eastAsiaTheme="minorEastAsia" w:hAnsiTheme="minorHAnsi" w:cstheme="minorBidi"/>
            <w:b w:val="0"/>
            <w:noProof/>
            <w:sz w:val="24"/>
            <w:szCs w:val="24"/>
            <w:lang w:eastAsia="ja-JP"/>
          </w:rPr>
          <w:tab/>
        </w:r>
        <w:r w:rsidR="004A4D14" w:rsidRPr="00172146">
          <w:rPr>
            <w:rStyle w:val="Hyperlink"/>
            <w:rFonts w:cs="Arial"/>
            <w:noProof/>
          </w:rPr>
          <w:t>In MBS to non-MBS handover, the network and UE support switch from Shared delivery to Individual delivery for the UE, i.e., unicast PDU session with DRB(s) is used in the handover.</w:t>
        </w:r>
      </w:hyperlink>
    </w:p>
    <w:p w14:paraId="1B879446" w14:textId="5A22DF9F" w:rsidR="004A4D14" w:rsidRDefault="00427EFE">
      <w:pPr>
        <w:pStyle w:val="TableofFigures"/>
        <w:tabs>
          <w:tab w:val="right" w:leader="dot" w:pos="9629"/>
        </w:tabs>
        <w:rPr>
          <w:rFonts w:asciiTheme="minorHAnsi" w:eastAsiaTheme="minorEastAsia" w:hAnsiTheme="minorHAnsi" w:cstheme="minorBidi"/>
          <w:b w:val="0"/>
          <w:noProof/>
          <w:sz w:val="24"/>
          <w:szCs w:val="24"/>
          <w:lang w:eastAsia="ja-JP"/>
        </w:rPr>
      </w:pPr>
      <w:hyperlink w:anchor="_Toc61539632" w:history="1">
        <w:r w:rsidR="004A4D14" w:rsidRPr="00172146">
          <w:rPr>
            <w:rStyle w:val="Hyperlink"/>
            <w:rFonts w:cs="Arial"/>
            <w:noProof/>
          </w:rPr>
          <w:t>Observation 4</w:t>
        </w:r>
        <w:r w:rsidR="004A4D14">
          <w:rPr>
            <w:rFonts w:asciiTheme="minorHAnsi" w:eastAsiaTheme="minorEastAsia" w:hAnsiTheme="minorHAnsi" w:cstheme="minorBidi"/>
            <w:b w:val="0"/>
            <w:noProof/>
            <w:sz w:val="24"/>
            <w:szCs w:val="24"/>
            <w:lang w:eastAsia="ja-JP"/>
          </w:rPr>
          <w:tab/>
        </w:r>
        <w:r w:rsidR="004A4D14" w:rsidRPr="00172146">
          <w:rPr>
            <w:rStyle w:val="Hyperlink"/>
            <w:rFonts w:cs="Arial"/>
            <w:noProof/>
          </w:rPr>
          <w:t>In non-MBS to MBS handover, the network and UE support switch from Individual delivery to Shared delivery, i.e., unicast PDU session with DRB(s) is used in the handover.</w:t>
        </w:r>
      </w:hyperlink>
    </w:p>
    <w:p w14:paraId="3B5007F0" w14:textId="504DDCEA" w:rsidR="004A4D14" w:rsidRDefault="00427EFE">
      <w:pPr>
        <w:pStyle w:val="TableofFigures"/>
        <w:tabs>
          <w:tab w:val="right" w:leader="dot" w:pos="9629"/>
        </w:tabs>
        <w:rPr>
          <w:rFonts w:asciiTheme="minorHAnsi" w:eastAsiaTheme="minorEastAsia" w:hAnsiTheme="minorHAnsi" w:cstheme="minorBidi"/>
          <w:b w:val="0"/>
          <w:noProof/>
          <w:sz w:val="24"/>
          <w:szCs w:val="24"/>
          <w:lang w:eastAsia="ja-JP"/>
        </w:rPr>
      </w:pPr>
      <w:hyperlink w:anchor="_Toc61539633" w:history="1">
        <w:r w:rsidR="004A4D14" w:rsidRPr="00172146">
          <w:rPr>
            <w:rStyle w:val="Hyperlink"/>
            <w:rFonts w:cs="Arial"/>
            <w:noProof/>
          </w:rPr>
          <w:t>Observation 5</w:t>
        </w:r>
        <w:r w:rsidR="004A4D14">
          <w:rPr>
            <w:rFonts w:asciiTheme="minorHAnsi" w:eastAsiaTheme="minorEastAsia" w:hAnsiTheme="minorHAnsi" w:cstheme="minorBidi"/>
            <w:b w:val="0"/>
            <w:noProof/>
            <w:sz w:val="24"/>
            <w:szCs w:val="24"/>
            <w:lang w:eastAsia="ja-JP"/>
          </w:rPr>
          <w:tab/>
        </w:r>
        <w:r w:rsidR="004A4D14" w:rsidRPr="00172146">
          <w:rPr>
            <w:rStyle w:val="Hyperlink"/>
            <w:rFonts w:cs="Arial"/>
            <w:noProof/>
            <w:lang w:eastAsia="en-GB"/>
          </w:rPr>
          <w:t>From a RAN2’s perspective, handling mobility in RRC_CONNECTED between MBS and non-MBS nodes is similar to legacy HO.</w:t>
        </w:r>
      </w:hyperlink>
    </w:p>
    <w:p w14:paraId="084D591C" w14:textId="4793D556" w:rsidR="004A4D14" w:rsidRDefault="00427EFE">
      <w:pPr>
        <w:pStyle w:val="TableofFigures"/>
        <w:tabs>
          <w:tab w:val="right" w:leader="dot" w:pos="9629"/>
        </w:tabs>
        <w:rPr>
          <w:rFonts w:asciiTheme="minorHAnsi" w:eastAsiaTheme="minorEastAsia" w:hAnsiTheme="minorHAnsi" w:cstheme="minorBidi"/>
          <w:b w:val="0"/>
          <w:noProof/>
          <w:sz w:val="24"/>
          <w:szCs w:val="24"/>
          <w:lang w:eastAsia="ja-JP"/>
        </w:rPr>
      </w:pPr>
      <w:hyperlink w:anchor="_Toc61539634" w:history="1">
        <w:r w:rsidR="004A4D14" w:rsidRPr="00172146">
          <w:rPr>
            <w:rStyle w:val="Hyperlink"/>
            <w:rFonts w:cs="Arial"/>
            <w:noProof/>
            <w:lang w:eastAsia="en-GB"/>
          </w:rPr>
          <w:t>Observation 6</w:t>
        </w:r>
        <w:r w:rsidR="004A4D14">
          <w:rPr>
            <w:rFonts w:asciiTheme="minorHAnsi" w:eastAsiaTheme="minorEastAsia" w:hAnsiTheme="minorHAnsi" w:cstheme="minorBidi"/>
            <w:b w:val="0"/>
            <w:noProof/>
            <w:sz w:val="24"/>
            <w:szCs w:val="24"/>
            <w:lang w:eastAsia="ja-JP"/>
          </w:rPr>
          <w:tab/>
        </w:r>
        <w:r w:rsidR="004A4D14" w:rsidRPr="00172146">
          <w:rPr>
            <w:rStyle w:val="Hyperlink"/>
            <w:rFonts w:cs="Arial"/>
            <w:noProof/>
            <w:lang w:eastAsia="en-GB"/>
          </w:rPr>
          <w:t>For HO from MBS to non-MBS, source node could configure radio resources associated with the Individual delivery during HO preparation, i.e., before sending HANDOVER REQUEST to the target.</w:t>
        </w:r>
      </w:hyperlink>
    </w:p>
    <w:p w14:paraId="1A602F43" w14:textId="085D76B5" w:rsidR="004A4D14" w:rsidRDefault="00427EFE">
      <w:pPr>
        <w:pStyle w:val="TableofFigures"/>
        <w:tabs>
          <w:tab w:val="right" w:leader="dot" w:pos="9629"/>
        </w:tabs>
        <w:rPr>
          <w:rFonts w:asciiTheme="minorHAnsi" w:eastAsiaTheme="minorEastAsia" w:hAnsiTheme="minorHAnsi" w:cstheme="minorBidi"/>
          <w:b w:val="0"/>
          <w:noProof/>
          <w:sz w:val="24"/>
          <w:szCs w:val="24"/>
          <w:lang w:eastAsia="ja-JP"/>
        </w:rPr>
      </w:pPr>
      <w:hyperlink w:anchor="_Toc61539635" w:history="1">
        <w:r w:rsidR="004A4D14" w:rsidRPr="00172146">
          <w:rPr>
            <w:rStyle w:val="Hyperlink"/>
            <w:rFonts w:cs="Arial"/>
            <w:noProof/>
          </w:rPr>
          <w:t>Observation 7</w:t>
        </w:r>
        <w:r w:rsidR="004A4D14">
          <w:rPr>
            <w:rFonts w:asciiTheme="minorHAnsi" w:eastAsiaTheme="minorEastAsia" w:hAnsiTheme="minorHAnsi" w:cstheme="minorBidi"/>
            <w:b w:val="0"/>
            <w:noProof/>
            <w:sz w:val="24"/>
            <w:szCs w:val="24"/>
            <w:lang w:eastAsia="ja-JP"/>
          </w:rPr>
          <w:tab/>
        </w:r>
        <w:r w:rsidR="004A4D14" w:rsidRPr="00172146">
          <w:rPr>
            <w:rStyle w:val="Hyperlink"/>
            <w:rFonts w:cs="Arial"/>
            <w:noProof/>
            <w:lang w:eastAsia="en-GB"/>
          </w:rPr>
          <w:t>For HO from non-MBS to MBS, target node could release radio resources associated with the Individual delivery after HO completion.</w:t>
        </w:r>
      </w:hyperlink>
    </w:p>
    <w:p w14:paraId="08178787" w14:textId="7701D7A2" w:rsidR="006E1C82" w:rsidRDefault="006F6582" w:rsidP="008E065E">
      <w:pPr>
        <w:pStyle w:val="BodyText"/>
        <w:rPr>
          <w:b/>
          <w:bCs/>
        </w:rPr>
      </w:pPr>
      <w:r>
        <w:rPr>
          <w:b/>
          <w:bCs/>
        </w:rPr>
        <w:fldChar w:fldCharType="end"/>
      </w:r>
    </w:p>
    <w:p w14:paraId="4E2FD6B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BB4F04D" w14:textId="52ADD30C" w:rsidR="004A4D14" w:rsidRDefault="006E1C82">
      <w:pPr>
        <w:pStyle w:val="TableofFigures"/>
        <w:tabs>
          <w:tab w:val="right" w:leader="dot" w:pos="9629"/>
        </w:tabs>
        <w:rPr>
          <w:rFonts w:asciiTheme="minorHAnsi" w:eastAsiaTheme="minorEastAsia" w:hAnsiTheme="minorHAnsi" w:cstheme="minorBidi"/>
          <w:b w:val="0"/>
          <w:noProof/>
          <w:sz w:val="24"/>
          <w:szCs w:val="24"/>
          <w:lang w:eastAsia="ja-JP"/>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539636" w:history="1">
        <w:r w:rsidR="004A4D14" w:rsidRPr="00DD642F">
          <w:rPr>
            <w:rStyle w:val="Hyperlink"/>
            <w:rFonts w:cs="Arial"/>
            <w:noProof/>
          </w:rPr>
          <w:t>Proposal 1</w:t>
        </w:r>
        <w:r w:rsidR="004A4D14">
          <w:rPr>
            <w:rFonts w:asciiTheme="minorHAnsi" w:eastAsiaTheme="minorEastAsia" w:hAnsiTheme="minorHAnsi" w:cstheme="minorBidi"/>
            <w:b w:val="0"/>
            <w:noProof/>
            <w:sz w:val="24"/>
            <w:szCs w:val="24"/>
            <w:lang w:eastAsia="ja-JP"/>
          </w:rPr>
          <w:tab/>
        </w:r>
        <w:r w:rsidR="004A4D14" w:rsidRPr="00DD642F">
          <w:rPr>
            <w:rStyle w:val="Hyperlink"/>
            <w:rFonts w:cs="Arial"/>
            <w:noProof/>
          </w:rPr>
          <w:t xml:space="preserve">MBS configuration decided at target gNB is sent to the UE by the source gNB via </w:t>
        </w:r>
        <w:r w:rsidR="004A4D14" w:rsidRPr="00DD642F">
          <w:rPr>
            <w:rStyle w:val="Hyperlink"/>
            <w:rFonts w:cs="Arial"/>
            <w:i/>
            <w:iCs/>
            <w:noProof/>
          </w:rPr>
          <w:t>RRCReconfiguation</w:t>
        </w:r>
        <w:r w:rsidR="004A4D14" w:rsidRPr="00DD642F">
          <w:rPr>
            <w:rStyle w:val="Hyperlink"/>
            <w:rFonts w:cs="Arial"/>
            <w:noProof/>
          </w:rPr>
          <w:t xml:space="preserve"> message.</w:t>
        </w:r>
      </w:hyperlink>
    </w:p>
    <w:p w14:paraId="77738F9D" w14:textId="4B828A36" w:rsidR="004A4D14" w:rsidRDefault="00427EFE">
      <w:pPr>
        <w:pStyle w:val="TableofFigures"/>
        <w:tabs>
          <w:tab w:val="right" w:leader="dot" w:pos="9629"/>
        </w:tabs>
        <w:rPr>
          <w:rFonts w:asciiTheme="minorHAnsi" w:eastAsiaTheme="minorEastAsia" w:hAnsiTheme="minorHAnsi" w:cstheme="minorBidi"/>
          <w:b w:val="0"/>
          <w:noProof/>
          <w:sz w:val="24"/>
          <w:szCs w:val="24"/>
          <w:lang w:eastAsia="ja-JP"/>
        </w:rPr>
      </w:pPr>
      <w:hyperlink w:anchor="_Toc61539637" w:history="1">
        <w:r w:rsidR="004A4D14" w:rsidRPr="00DD642F">
          <w:rPr>
            <w:rStyle w:val="Hyperlink"/>
            <w:rFonts w:cs="Arial"/>
            <w:noProof/>
          </w:rPr>
          <w:t>Proposal 2</w:t>
        </w:r>
        <w:r w:rsidR="004A4D14">
          <w:rPr>
            <w:rFonts w:asciiTheme="minorHAnsi" w:eastAsiaTheme="minorEastAsia" w:hAnsiTheme="minorHAnsi" w:cstheme="minorBidi"/>
            <w:b w:val="0"/>
            <w:noProof/>
            <w:sz w:val="24"/>
            <w:szCs w:val="24"/>
            <w:lang w:eastAsia="ja-JP"/>
          </w:rPr>
          <w:tab/>
        </w:r>
        <w:r w:rsidR="004A4D14" w:rsidRPr="00DD642F">
          <w:rPr>
            <w:rStyle w:val="Hyperlink"/>
            <w:rFonts w:cs="Arial"/>
            <w:noProof/>
          </w:rPr>
          <w:t>RAN2 waits for RAN3 progress on handover between MBS and non-MBS nodes before discussing lossless handling.</w:t>
        </w:r>
      </w:hyperlink>
    </w:p>
    <w:p w14:paraId="621052A5" w14:textId="27596B7A" w:rsidR="006E1C82" w:rsidRPr="00CE0424" w:rsidRDefault="006E1C82" w:rsidP="006E1C82">
      <w:pPr>
        <w:pStyle w:val="BodyText"/>
        <w:rPr>
          <w:b/>
          <w:bCs/>
        </w:rPr>
      </w:pPr>
      <w:r>
        <w:rPr>
          <w:b/>
          <w:bCs/>
          <w:lang w:val="en-US"/>
        </w:rPr>
        <w:fldChar w:fldCharType="end"/>
      </w:r>
    </w:p>
    <w:p w14:paraId="50FD09DD" w14:textId="4B9277E6" w:rsidR="00F507D1" w:rsidRPr="00CE0424" w:rsidRDefault="00933005" w:rsidP="00CE0424">
      <w:pPr>
        <w:pStyle w:val="Heading1"/>
      </w:pPr>
      <w:bookmarkStart w:id="103" w:name="_In-sequence_SDU_delivery"/>
      <w:bookmarkEnd w:id="103"/>
      <w:r>
        <w:lastRenderedPageBreak/>
        <w:t>4</w:t>
      </w:r>
      <w:r>
        <w:tab/>
      </w:r>
      <w:r w:rsidR="00F507D1" w:rsidRPr="00CE0424">
        <w:t>References</w:t>
      </w:r>
    </w:p>
    <w:p w14:paraId="7CDD5B5D" w14:textId="77777777" w:rsidR="00E4197C" w:rsidRPr="00E47886" w:rsidRDefault="00E4197C" w:rsidP="00E4197C">
      <w:pPr>
        <w:pStyle w:val="Reference"/>
        <w:overflowPunct/>
        <w:autoSpaceDE/>
        <w:autoSpaceDN/>
        <w:adjustRightInd/>
        <w:spacing w:line="259" w:lineRule="auto"/>
        <w:jc w:val="left"/>
        <w:textAlignment w:val="auto"/>
        <w:rPr>
          <w:lang w:val="en-US"/>
        </w:rPr>
      </w:pPr>
      <w:bookmarkStart w:id="104" w:name="_Ref47527665"/>
      <w:bookmarkStart w:id="105" w:name="_Ref47388992"/>
      <w:bookmarkStart w:id="106" w:name="_Ref174151459"/>
      <w:bookmarkStart w:id="107" w:name="_Ref189809556"/>
      <w:r w:rsidRPr="00E47886">
        <w:rPr>
          <w:lang w:val="en-US"/>
        </w:rPr>
        <w:t xml:space="preserve">RP-193248, New WID: NR support of Multicast and Broadcast Services, RAN#86, </w:t>
      </w:r>
      <w:proofErr w:type="spellStart"/>
      <w:r w:rsidRPr="00E47886">
        <w:rPr>
          <w:lang w:val="en-US"/>
        </w:rPr>
        <w:t>Sitges</w:t>
      </w:r>
      <w:proofErr w:type="spellEnd"/>
      <w:r w:rsidRPr="00E47886">
        <w:rPr>
          <w:lang w:val="en-US"/>
        </w:rPr>
        <w:t>, December 2019.</w:t>
      </w:r>
      <w:bookmarkEnd w:id="104"/>
    </w:p>
    <w:p w14:paraId="14F74C9A" w14:textId="69BD19C2" w:rsidR="00E62B68" w:rsidRDefault="00E62B68" w:rsidP="00842832">
      <w:pPr>
        <w:pStyle w:val="Reference"/>
      </w:pPr>
      <w:bookmarkStart w:id="108" w:name="_Ref54263599"/>
      <w:bookmarkStart w:id="109" w:name="_Ref61525428"/>
      <w:bookmarkEnd w:id="105"/>
      <w:r w:rsidRPr="00F26D97">
        <w:t>R3</w:t>
      </w:r>
      <w:r w:rsidR="00C36DF0" w:rsidRPr="00F26D97">
        <w:t>-</w:t>
      </w:r>
      <w:r w:rsidR="00C36DF0" w:rsidRPr="00BF29CD">
        <w:rPr>
          <w:highlight w:val="yellow"/>
        </w:rPr>
        <w:t>2</w:t>
      </w:r>
      <w:r w:rsidR="00EB4E8A">
        <w:rPr>
          <w:highlight w:val="yellow"/>
        </w:rPr>
        <w:t>1</w:t>
      </w:r>
      <w:r w:rsidR="0045407B" w:rsidRPr="00BF29CD">
        <w:rPr>
          <w:highlight w:val="yellow"/>
        </w:rPr>
        <w:t>xxxx</w:t>
      </w:r>
      <w:r w:rsidR="003855F7" w:rsidRPr="00F26D97">
        <w:t>,</w:t>
      </w:r>
      <w:r w:rsidR="003855F7">
        <w:t xml:space="preserve"> </w:t>
      </w:r>
      <w:r w:rsidR="00EB4E8A" w:rsidRPr="00BF29CD">
        <w:t xml:space="preserve">On Support of mobility between </w:t>
      </w:r>
      <w:proofErr w:type="spellStart"/>
      <w:r w:rsidR="00EB4E8A" w:rsidRPr="00BF29CD">
        <w:t>gNBs</w:t>
      </w:r>
      <w:proofErr w:type="spellEnd"/>
      <w:r w:rsidR="00EB4E8A" w:rsidRPr="00BF29CD">
        <w:t xml:space="preserve"> supporting MBS</w:t>
      </w:r>
      <w:r w:rsidR="003855F7" w:rsidRPr="00311FB3">
        <w:t>, Ericsson, RAN3#</w:t>
      </w:r>
      <w:r w:rsidR="004745F5" w:rsidRPr="00311FB3">
        <w:t>11</w:t>
      </w:r>
      <w:r w:rsidR="00152B14">
        <w:t>1</w:t>
      </w:r>
      <w:r w:rsidR="004745F5" w:rsidRPr="00311FB3">
        <w:t xml:space="preserve">e, </w:t>
      </w:r>
      <w:r w:rsidR="00152B14">
        <w:t>January</w:t>
      </w:r>
      <w:r w:rsidR="004745F5" w:rsidRPr="00311FB3">
        <w:t xml:space="preserve"> 202</w:t>
      </w:r>
      <w:bookmarkEnd w:id="108"/>
      <w:r w:rsidR="00152B14">
        <w:t>1</w:t>
      </w:r>
      <w:bookmarkEnd w:id="109"/>
    </w:p>
    <w:p w14:paraId="5C948C95" w14:textId="65D58EB9" w:rsidR="00EB4E8A" w:rsidRDefault="00EB4E8A" w:rsidP="00EB4E8A">
      <w:pPr>
        <w:pStyle w:val="Reference"/>
      </w:pPr>
      <w:bookmarkStart w:id="110" w:name="_Ref61525442"/>
      <w:r w:rsidRPr="00F26D97">
        <w:t>R3-</w:t>
      </w:r>
      <w:r w:rsidRPr="007219CC">
        <w:rPr>
          <w:highlight w:val="yellow"/>
        </w:rPr>
        <w:t>2</w:t>
      </w:r>
      <w:r>
        <w:rPr>
          <w:highlight w:val="yellow"/>
        </w:rPr>
        <w:t>1</w:t>
      </w:r>
      <w:r w:rsidRPr="007219CC">
        <w:rPr>
          <w:highlight w:val="yellow"/>
        </w:rPr>
        <w:t>xxxx</w:t>
      </w:r>
      <w:r w:rsidRPr="00F26D97">
        <w:t>,</w:t>
      </w:r>
      <w:r>
        <w:t xml:space="preserve"> </w:t>
      </w:r>
      <w:proofErr w:type="gramStart"/>
      <w:r w:rsidR="002A7066" w:rsidRPr="00BF29CD">
        <w:t>On</w:t>
      </w:r>
      <w:proofErr w:type="gramEnd"/>
      <w:r w:rsidR="002A7066" w:rsidRPr="00BF29CD">
        <w:t xml:space="preserve"> support of mobility between MBS supporting and non-MBS supporting </w:t>
      </w:r>
      <w:proofErr w:type="spellStart"/>
      <w:r w:rsidR="002A7066" w:rsidRPr="00BF29CD">
        <w:t>gNBs</w:t>
      </w:r>
      <w:proofErr w:type="spellEnd"/>
      <w:r w:rsidRPr="00311FB3">
        <w:t>, Ericsson, RAN3#11</w:t>
      </w:r>
      <w:r>
        <w:t>1</w:t>
      </w:r>
      <w:r w:rsidRPr="00311FB3">
        <w:t xml:space="preserve">e, </w:t>
      </w:r>
      <w:r>
        <w:t>January</w:t>
      </w:r>
      <w:r w:rsidRPr="00311FB3">
        <w:t xml:space="preserve"> 202</w:t>
      </w:r>
      <w:r>
        <w:t>1</w:t>
      </w:r>
      <w:bookmarkEnd w:id="110"/>
    </w:p>
    <w:p w14:paraId="171D9137" w14:textId="1B93C60B" w:rsidR="003B39BF" w:rsidRPr="00311FB3" w:rsidRDefault="003B39BF" w:rsidP="00842832">
      <w:pPr>
        <w:pStyle w:val="Reference"/>
      </w:pPr>
      <w:r w:rsidRPr="003B39BF">
        <w:t>R2-</w:t>
      </w:r>
      <w:r w:rsidR="00BC191F" w:rsidRPr="00BC191F">
        <w:t>2009960</w:t>
      </w:r>
      <w:r>
        <w:t>,</w:t>
      </w:r>
      <w:r w:rsidRPr="003B39BF">
        <w:t xml:space="preserve"> Mobility for NR MBS</w:t>
      </w:r>
      <w:r>
        <w:t>, Ericsson, RAN2#11</w:t>
      </w:r>
      <w:r w:rsidR="00BC191F">
        <w:t>2</w:t>
      </w:r>
      <w:r>
        <w:t xml:space="preserve">e, </w:t>
      </w:r>
      <w:r w:rsidR="00D518AF">
        <w:t>November</w:t>
      </w:r>
      <w:r w:rsidR="00C56935">
        <w:t xml:space="preserve"> 2020</w:t>
      </w:r>
    </w:p>
    <w:p w14:paraId="03C38CB6" w14:textId="7C8C356D" w:rsidR="00BC6145" w:rsidRPr="00332FC3" w:rsidRDefault="00BF6718" w:rsidP="00BC6145">
      <w:pPr>
        <w:pStyle w:val="Reference"/>
      </w:pPr>
      <w:bookmarkStart w:id="111" w:name="_Ref61443643"/>
      <w:r>
        <w:t xml:space="preserve">TR23.757 </w:t>
      </w:r>
      <w:r w:rsidR="00BC6145" w:rsidRPr="00332FC3">
        <w:t>Study on architectural enhancements for</w:t>
      </w:r>
      <w:r w:rsidR="00BC6145">
        <w:t xml:space="preserve"> </w:t>
      </w:r>
      <w:r w:rsidR="00BC6145" w:rsidRPr="00332FC3">
        <w:t>5G multicast-broadcast services</w:t>
      </w:r>
      <w:r w:rsidR="00BC6145">
        <w:t>, v</w:t>
      </w:r>
      <w:r w:rsidR="00F27A09">
        <w:t>1.2.0, November 2020</w:t>
      </w:r>
      <w:bookmarkEnd w:id="111"/>
    </w:p>
    <w:p w14:paraId="280C55DA" w14:textId="36620CB7" w:rsidR="00410C38" w:rsidRDefault="00410C38" w:rsidP="009929B5">
      <w:pPr>
        <w:pStyle w:val="Reference"/>
      </w:pPr>
      <w:r>
        <w:t>TS</w:t>
      </w:r>
      <w:r w:rsidRPr="00410C38">
        <w:t>38</w:t>
      </w:r>
      <w:r>
        <w:t>.</w:t>
      </w:r>
      <w:r w:rsidRPr="00410C38">
        <w:t>300 NR Overal</w:t>
      </w:r>
      <w:r>
        <w:t>l</w:t>
      </w:r>
      <w:r w:rsidRPr="00410C38">
        <w:t xml:space="preserve"> description</w:t>
      </w:r>
    </w:p>
    <w:p w14:paraId="5441E2C8" w14:textId="003C6571" w:rsidR="00BF77DE" w:rsidRDefault="00BF77DE" w:rsidP="009929B5">
      <w:pPr>
        <w:pStyle w:val="Reference"/>
      </w:pPr>
      <w:r>
        <w:t>TS38.</w:t>
      </w:r>
      <w:r w:rsidR="00F14A3C">
        <w:t>401 NG-RAN Architecture description</w:t>
      </w:r>
    </w:p>
    <w:p w14:paraId="52DB836F" w14:textId="058366A9" w:rsidR="003A7EF3" w:rsidRPr="00CE0424" w:rsidRDefault="00FC1F67" w:rsidP="00CE32DC">
      <w:pPr>
        <w:pStyle w:val="Reference"/>
      </w:pPr>
      <w:r>
        <w:t>TS38.</w:t>
      </w:r>
      <w:r w:rsidRPr="00FC1F67">
        <w:t>473</w:t>
      </w:r>
      <w:r w:rsidR="00EB295F">
        <w:t xml:space="preserve"> </w:t>
      </w:r>
      <w:r w:rsidRPr="00FC1F67">
        <w:t>F1 Application Protocol (F1AP)</w:t>
      </w:r>
      <w:bookmarkEnd w:id="106"/>
      <w:bookmarkEnd w:id="107"/>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B03A5" w16cex:dateUtc="2021-01-14T16:53:00Z"/>
  <w16cex:commentExtensible w16cex:durableId="23AB04A5" w16cex:dateUtc="2021-01-14T16: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CF8131" w14:textId="77777777" w:rsidR="00E163F0" w:rsidRDefault="00E163F0">
      <w:r>
        <w:separator/>
      </w:r>
    </w:p>
  </w:endnote>
  <w:endnote w:type="continuationSeparator" w:id="0">
    <w:p w14:paraId="7FCE6A94" w14:textId="77777777" w:rsidR="00E163F0" w:rsidRDefault="00E163F0">
      <w:r>
        <w:continuationSeparator/>
      </w:r>
    </w:p>
  </w:endnote>
  <w:endnote w:type="continuationNotice" w:id="1">
    <w:p w14:paraId="04BAFAAB" w14:textId="77777777" w:rsidR="00E163F0" w:rsidRDefault="00E163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010A1A" w14:textId="77777777" w:rsidR="00714538" w:rsidRDefault="0071453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595BB" w14:textId="77777777" w:rsidR="00E163F0" w:rsidRDefault="00E163F0">
      <w:r>
        <w:separator/>
      </w:r>
    </w:p>
  </w:footnote>
  <w:footnote w:type="continuationSeparator" w:id="0">
    <w:p w14:paraId="3BAC5A42" w14:textId="77777777" w:rsidR="00E163F0" w:rsidRDefault="00E163F0">
      <w:r>
        <w:continuationSeparator/>
      </w:r>
    </w:p>
  </w:footnote>
  <w:footnote w:type="continuationNotice" w:id="1">
    <w:p w14:paraId="0DA10060" w14:textId="77777777" w:rsidR="00E163F0" w:rsidRDefault="00E163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3A554" w14:textId="77777777" w:rsidR="00714538" w:rsidRDefault="0071453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ADAEE72"/>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CFAA2F08"/>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957E6B24">
      <w:start w:val="1"/>
      <w:numFmt w:val="lowerRoman"/>
      <w:pStyle w:val="ListNumber3"/>
      <w:lvlText w:val="%1."/>
      <w:lvlJc w:val="right"/>
      <w:pPr>
        <w:ind w:left="926" w:hanging="360"/>
      </w:pPr>
    </w:lvl>
    <w:lvl w:ilvl="1" w:tplc="DD280A34">
      <w:numFmt w:val="decimal"/>
      <w:lvlText w:val=""/>
      <w:lvlJc w:val="left"/>
    </w:lvl>
    <w:lvl w:ilvl="2" w:tplc="EB2C98EA">
      <w:numFmt w:val="decimal"/>
      <w:lvlText w:val=""/>
      <w:lvlJc w:val="left"/>
    </w:lvl>
    <w:lvl w:ilvl="3" w:tplc="EF9A7E76">
      <w:numFmt w:val="decimal"/>
      <w:lvlText w:val=""/>
      <w:lvlJc w:val="left"/>
    </w:lvl>
    <w:lvl w:ilvl="4" w:tplc="0FD60A26">
      <w:numFmt w:val="decimal"/>
      <w:lvlText w:val=""/>
      <w:lvlJc w:val="left"/>
    </w:lvl>
    <w:lvl w:ilvl="5" w:tplc="B0842AB8">
      <w:numFmt w:val="decimal"/>
      <w:lvlText w:val=""/>
      <w:lvlJc w:val="left"/>
    </w:lvl>
    <w:lvl w:ilvl="6" w:tplc="6194D570">
      <w:numFmt w:val="decimal"/>
      <w:lvlText w:val=""/>
      <w:lvlJc w:val="left"/>
    </w:lvl>
    <w:lvl w:ilvl="7" w:tplc="C8BEAFAE">
      <w:numFmt w:val="decimal"/>
      <w:lvlText w:val=""/>
      <w:lvlJc w:val="left"/>
    </w:lvl>
    <w:lvl w:ilvl="8" w:tplc="1D7EE334">
      <w:numFmt w:val="decimal"/>
      <w:lvlText w:val=""/>
      <w:lvlJc w:val="left"/>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0F6B62"/>
    <w:multiLevelType w:val="hybridMultilevel"/>
    <w:tmpl w:val="952067D0"/>
    <w:lvl w:ilvl="0" w:tplc="1D189742">
      <w:start w:val="1"/>
      <w:numFmt w:val="bullet"/>
      <w:lvlText w:val="•"/>
      <w:lvlJc w:val="left"/>
      <w:pPr>
        <w:tabs>
          <w:tab w:val="num" w:pos="720"/>
        </w:tabs>
        <w:ind w:left="720" w:hanging="360"/>
      </w:pPr>
      <w:rPr>
        <w:rFonts w:ascii="Arial" w:hAnsi="Arial" w:hint="default"/>
      </w:rPr>
    </w:lvl>
    <w:lvl w:ilvl="1" w:tplc="29EE1954">
      <w:start w:val="1"/>
      <w:numFmt w:val="bullet"/>
      <w:lvlText w:val="•"/>
      <w:lvlJc w:val="left"/>
      <w:pPr>
        <w:tabs>
          <w:tab w:val="num" w:pos="1440"/>
        </w:tabs>
        <w:ind w:left="1440" w:hanging="360"/>
      </w:pPr>
      <w:rPr>
        <w:rFonts w:ascii="Arial" w:hAnsi="Arial" w:hint="default"/>
      </w:rPr>
    </w:lvl>
    <w:lvl w:ilvl="2" w:tplc="1AC8D6D8" w:tentative="1">
      <w:start w:val="1"/>
      <w:numFmt w:val="bullet"/>
      <w:lvlText w:val="•"/>
      <w:lvlJc w:val="left"/>
      <w:pPr>
        <w:tabs>
          <w:tab w:val="num" w:pos="2160"/>
        </w:tabs>
        <w:ind w:left="2160" w:hanging="360"/>
      </w:pPr>
      <w:rPr>
        <w:rFonts w:ascii="Arial" w:hAnsi="Arial" w:hint="default"/>
      </w:rPr>
    </w:lvl>
    <w:lvl w:ilvl="3" w:tplc="BEFEB492" w:tentative="1">
      <w:start w:val="1"/>
      <w:numFmt w:val="bullet"/>
      <w:lvlText w:val="•"/>
      <w:lvlJc w:val="left"/>
      <w:pPr>
        <w:tabs>
          <w:tab w:val="num" w:pos="2880"/>
        </w:tabs>
        <w:ind w:left="2880" w:hanging="360"/>
      </w:pPr>
      <w:rPr>
        <w:rFonts w:ascii="Arial" w:hAnsi="Arial" w:hint="default"/>
      </w:rPr>
    </w:lvl>
    <w:lvl w:ilvl="4" w:tplc="B70AB086" w:tentative="1">
      <w:start w:val="1"/>
      <w:numFmt w:val="bullet"/>
      <w:lvlText w:val="•"/>
      <w:lvlJc w:val="left"/>
      <w:pPr>
        <w:tabs>
          <w:tab w:val="num" w:pos="3600"/>
        </w:tabs>
        <w:ind w:left="3600" w:hanging="360"/>
      </w:pPr>
      <w:rPr>
        <w:rFonts w:ascii="Arial" w:hAnsi="Arial" w:hint="default"/>
      </w:rPr>
    </w:lvl>
    <w:lvl w:ilvl="5" w:tplc="938AABF4" w:tentative="1">
      <w:start w:val="1"/>
      <w:numFmt w:val="bullet"/>
      <w:lvlText w:val="•"/>
      <w:lvlJc w:val="left"/>
      <w:pPr>
        <w:tabs>
          <w:tab w:val="num" w:pos="4320"/>
        </w:tabs>
        <w:ind w:left="4320" w:hanging="360"/>
      </w:pPr>
      <w:rPr>
        <w:rFonts w:ascii="Arial" w:hAnsi="Arial" w:hint="default"/>
      </w:rPr>
    </w:lvl>
    <w:lvl w:ilvl="6" w:tplc="2186905A" w:tentative="1">
      <w:start w:val="1"/>
      <w:numFmt w:val="bullet"/>
      <w:lvlText w:val="•"/>
      <w:lvlJc w:val="left"/>
      <w:pPr>
        <w:tabs>
          <w:tab w:val="num" w:pos="5040"/>
        </w:tabs>
        <w:ind w:left="5040" w:hanging="360"/>
      </w:pPr>
      <w:rPr>
        <w:rFonts w:ascii="Arial" w:hAnsi="Arial" w:hint="default"/>
      </w:rPr>
    </w:lvl>
    <w:lvl w:ilvl="7" w:tplc="3F563462" w:tentative="1">
      <w:start w:val="1"/>
      <w:numFmt w:val="bullet"/>
      <w:lvlText w:val="•"/>
      <w:lvlJc w:val="left"/>
      <w:pPr>
        <w:tabs>
          <w:tab w:val="num" w:pos="5760"/>
        </w:tabs>
        <w:ind w:left="5760" w:hanging="360"/>
      </w:pPr>
      <w:rPr>
        <w:rFonts w:ascii="Arial" w:hAnsi="Arial" w:hint="default"/>
      </w:rPr>
    </w:lvl>
    <w:lvl w:ilvl="8" w:tplc="EF40FCB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BD7FF9"/>
    <w:multiLevelType w:val="hybridMultilevel"/>
    <w:tmpl w:val="07221590"/>
    <w:lvl w:ilvl="0" w:tplc="12FE1788">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C1E0239"/>
    <w:multiLevelType w:val="hybridMultilevel"/>
    <w:tmpl w:val="0AE2F6A6"/>
    <w:lvl w:ilvl="0" w:tplc="C9A8A578">
      <w:start w:val="1"/>
      <w:numFmt w:val="bullet"/>
      <w:lvlText w:val="•"/>
      <w:lvlJc w:val="left"/>
      <w:pPr>
        <w:tabs>
          <w:tab w:val="num" w:pos="720"/>
        </w:tabs>
        <w:ind w:left="720" w:hanging="360"/>
      </w:pPr>
      <w:rPr>
        <w:rFonts w:ascii="Arial" w:hAnsi="Arial" w:hint="default"/>
      </w:rPr>
    </w:lvl>
    <w:lvl w:ilvl="1" w:tplc="6110F92C" w:tentative="1">
      <w:start w:val="1"/>
      <w:numFmt w:val="bullet"/>
      <w:lvlText w:val="•"/>
      <w:lvlJc w:val="left"/>
      <w:pPr>
        <w:tabs>
          <w:tab w:val="num" w:pos="1440"/>
        </w:tabs>
        <w:ind w:left="1440" w:hanging="360"/>
      </w:pPr>
      <w:rPr>
        <w:rFonts w:ascii="Arial" w:hAnsi="Arial" w:hint="default"/>
      </w:rPr>
    </w:lvl>
    <w:lvl w:ilvl="2" w:tplc="D430DBD8">
      <w:start w:val="1"/>
      <w:numFmt w:val="bullet"/>
      <w:lvlText w:val="•"/>
      <w:lvlJc w:val="left"/>
      <w:pPr>
        <w:tabs>
          <w:tab w:val="num" w:pos="2160"/>
        </w:tabs>
        <w:ind w:left="2160" w:hanging="360"/>
      </w:pPr>
      <w:rPr>
        <w:rFonts w:ascii="Arial" w:hAnsi="Arial" w:hint="default"/>
      </w:rPr>
    </w:lvl>
    <w:lvl w:ilvl="3" w:tplc="9A820394" w:tentative="1">
      <w:start w:val="1"/>
      <w:numFmt w:val="bullet"/>
      <w:lvlText w:val="•"/>
      <w:lvlJc w:val="left"/>
      <w:pPr>
        <w:tabs>
          <w:tab w:val="num" w:pos="2880"/>
        </w:tabs>
        <w:ind w:left="2880" w:hanging="360"/>
      </w:pPr>
      <w:rPr>
        <w:rFonts w:ascii="Arial" w:hAnsi="Arial" w:hint="default"/>
      </w:rPr>
    </w:lvl>
    <w:lvl w:ilvl="4" w:tplc="7C706FAE" w:tentative="1">
      <w:start w:val="1"/>
      <w:numFmt w:val="bullet"/>
      <w:lvlText w:val="•"/>
      <w:lvlJc w:val="left"/>
      <w:pPr>
        <w:tabs>
          <w:tab w:val="num" w:pos="3600"/>
        </w:tabs>
        <w:ind w:left="3600" w:hanging="360"/>
      </w:pPr>
      <w:rPr>
        <w:rFonts w:ascii="Arial" w:hAnsi="Arial" w:hint="default"/>
      </w:rPr>
    </w:lvl>
    <w:lvl w:ilvl="5" w:tplc="EC562D7E" w:tentative="1">
      <w:start w:val="1"/>
      <w:numFmt w:val="bullet"/>
      <w:lvlText w:val="•"/>
      <w:lvlJc w:val="left"/>
      <w:pPr>
        <w:tabs>
          <w:tab w:val="num" w:pos="4320"/>
        </w:tabs>
        <w:ind w:left="4320" w:hanging="360"/>
      </w:pPr>
      <w:rPr>
        <w:rFonts w:ascii="Arial" w:hAnsi="Arial" w:hint="default"/>
      </w:rPr>
    </w:lvl>
    <w:lvl w:ilvl="6" w:tplc="84CE732E" w:tentative="1">
      <w:start w:val="1"/>
      <w:numFmt w:val="bullet"/>
      <w:lvlText w:val="•"/>
      <w:lvlJc w:val="left"/>
      <w:pPr>
        <w:tabs>
          <w:tab w:val="num" w:pos="5040"/>
        </w:tabs>
        <w:ind w:left="5040" w:hanging="360"/>
      </w:pPr>
      <w:rPr>
        <w:rFonts w:ascii="Arial" w:hAnsi="Arial" w:hint="default"/>
      </w:rPr>
    </w:lvl>
    <w:lvl w:ilvl="7" w:tplc="18305592" w:tentative="1">
      <w:start w:val="1"/>
      <w:numFmt w:val="bullet"/>
      <w:lvlText w:val="•"/>
      <w:lvlJc w:val="left"/>
      <w:pPr>
        <w:tabs>
          <w:tab w:val="num" w:pos="5760"/>
        </w:tabs>
        <w:ind w:left="5760" w:hanging="360"/>
      </w:pPr>
      <w:rPr>
        <w:rFonts w:ascii="Arial" w:hAnsi="Arial" w:hint="default"/>
      </w:rPr>
    </w:lvl>
    <w:lvl w:ilvl="8" w:tplc="2F60C0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206706"/>
    <w:multiLevelType w:val="hybridMultilevel"/>
    <w:tmpl w:val="34642B6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F4F5EE1"/>
    <w:multiLevelType w:val="hybridMultilevel"/>
    <w:tmpl w:val="4EBE5456"/>
    <w:lvl w:ilvl="0" w:tplc="70780D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4922376"/>
    <w:multiLevelType w:val="hybridMultilevel"/>
    <w:tmpl w:val="22EE5A80"/>
    <w:lvl w:ilvl="0" w:tplc="647C6668">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hybridMultilevel"/>
    <w:tmpl w:val="456CAACC"/>
    <w:lvl w:ilvl="0" w:tplc="E0026BEA">
      <w:start w:val="1"/>
      <w:numFmt w:val="decimal"/>
      <w:lvlText w:val="Proposal %1:"/>
      <w:lvlJc w:val="left"/>
      <w:pPr>
        <w:tabs>
          <w:tab w:val="num" w:pos="1304"/>
        </w:tabs>
        <w:ind w:left="1304" w:hanging="1304"/>
      </w:pPr>
      <w:rPr>
        <w:rFonts w:hint="default"/>
      </w:rPr>
    </w:lvl>
    <w:lvl w:ilvl="1" w:tplc="8360712E">
      <w:start w:val="1"/>
      <w:numFmt w:val="lowerLetter"/>
      <w:lvlText w:val="%2."/>
      <w:lvlJc w:val="left"/>
      <w:pPr>
        <w:tabs>
          <w:tab w:val="num" w:pos="1440"/>
        </w:tabs>
        <w:ind w:left="1440" w:hanging="360"/>
      </w:pPr>
    </w:lvl>
    <w:lvl w:ilvl="2" w:tplc="5E94F158">
      <w:start w:val="1"/>
      <w:numFmt w:val="lowerRoman"/>
      <w:lvlText w:val="%3."/>
      <w:lvlJc w:val="right"/>
      <w:pPr>
        <w:tabs>
          <w:tab w:val="num" w:pos="2160"/>
        </w:tabs>
        <w:ind w:left="2160" w:hanging="180"/>
      </w:pPr>
    </w:lvl>
    <w:lvl w:ilvl="3" w:tplc="57688750">
      <w:start w:val="1"/>
      <w:numFmt w:val="decimal"/>
      <w:lvlText w:val="%4."/>
      <w:lvlJc w:val="left"/>
      <w:pPr>
        <w:tabs>
          <w:tab w:val="num" w:pos="2880"/>
        </w:tabs>
        <w:ind w:left="2880" w:hanging="360"/>
      </w:pPr>
    </w:lvl>
    <w:lvl w:ilvl="4" w:tplc="852EB186">
      <w:start w:val="1"/>
      <w:numFmt w:val="lowerLetter"/>
      <w:lvlText w:val="%5."/>
      <w:lvlJc w:val="left"/>
      <w:pPr>
        <w:tabs>
          <w:tab w:val="num" w:pos="3600"/>
        </w:tabs>
        <w:ind w:left="3600" w:hanging="360"/>
      </w:pPr>
    </w:lvl>
    <w:lvl w:ilvl="5" w:tplc="DAB02BE2">
      <w:start w:val="1"/>
      <w:numFmt w:val="lowerRoman"/>
      <w:lvlText w:val="%6."/>
      <w:lvlJc w:val="right"/>
      <w:pPr>
        <w:tabs>
          <w:tab w:val="num" w:pos="4320"/>
        </w:tabs>
        <w:ind w:left="4320" w:hanging="180"/>
      </w:pPr>
    </w:lvl>
    <w:lvl w:ilvl="6" w:tplc="F1F25250">
      <w:start w:val="1"/>
      <w:numFmt w:val="decimal"/>
      <w:lvlText w:val="%7."/>
      <w:lvlJc w:val="left"/>
      <w:pPr>
        <w:tabs>
          <w:tab w:val="num" w:pos="5040"/>
        </w:tabs>
        <w:ind w:left="5040" w:hanging="360"/>
      </w:pPr>
    </w:lvl>
    <w:lvl w:ilvl="7" w:tplc="4616395E">
      <w:start w:val="1"/>
      <w:numFmt w:val="lowerLetter"/>
      <w:lvlText w:val="%8."/>
      <w:lvlJc w:val="left"/>
      <w:pPr>
        <w:tabs>
          <w:tab w:val="num" w:pos="5760"/>
        </w:tabs>
        <w:ind w:left="5760" w:hanging="360"/>
      </w:pPr>
    </w:lvl>
    <w:lvl w:ilvl="8" w:tplc="297827CE">
      <w:start w:val="1"/>
      <w:numFmt w:val="lowerRoman"/>
      <w:lvlText w:val="%9."/>
      <w:lvlJc w:val="right"/>
      <w:pPr>
        <w:tabs>
          <w:tab w:val="num" w:pos="6480"/>
        </w:tabs>
        <w:ind w:left="6480" w:hanging="180"/>
      </w:pPr>
    </w:lvl>
  </w:abstractNum>
  <w:abstractNum w:abstractNumId="14" w15:restartNumberingAfterBreak="0">
    <w:nsid w:val="2CE636AB"/>
    <w:multiLevelType w:val="hybridMultilevel"/>
    <w:tmpl w:val="8878F63A"/>
    <w:lvl w:ilvl="0" w:tplc="5532CD6E">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F47698B"/>
    <w:multiLevelType w:val="hybridMultilevel"/>
    <w:tmpl w:val="8A2C5E96"/>
    <w:lvl w:ilvl="0" w:tplc="092C2FA6">
      <w:start w:val="1"/>
      <w:numFmt w:val="bullet"/>
      <w:lvlText w:val="•"/>
      <w:lvlJc w:val="left"/>
      <w:pPr>
        <w:tabs>
          <w:tab w:val="num" w:pos="720"/>
        </w:tabs>
        <w:ind w:left="720" w:hanging="360"/>
      </w:pPr>
      <w:rPr>
        <w:rFonts w:ascii="Arial" w:hAnsi="Arial" w:hint="default"/>
      </w:rPr>
    </w:lvl>
    <w:lvl w:ilvl="1" w:tplc="464C48D8" w:tentative="1">
      <w:start w:val="1"/>
      <w:numFmt w:val="bullet"/>
      <w:lvlText w:val="•"/>
      <w:lvlJc w:val="left"/>
      <w:pPr>
        <w:tabs>
          <w:tab w:val="num" w:pos="1440"/>
        </w:tabs>
        <w:ind w:left="1440" w:hanging="360"/>
      </w:pPr>
      <w:rPr>
        <w:rFonts w:ascii="Arial" w:hAnsi="Arial" w:hint="default"/>
      </w:rPr>
    </w:lvl>
    <w:lvl w:ilvl="2" w:tplc="EFBA6C2A">
      <w:start w:val="1"/>
      <w:numFmt w:val="bullet"/>
      <w:lvlText w:val="•"/>
      <w:lvlJc w:val="left"/>
      <w:pPr>
        <w:tabs>
          <w:tab w:val="num" w:pos="2160"/>
        </w:tabs>
        <w:ind w:left="2160" w:hanging="360"/>
      </w:pPr>
      <w:rPr>
        <w:rFonts w:ascii="Arial" w:hAnsi="Arial" w:hint="default"/>
      </w:rPr>
    </w:lvl>
    <w:lvl w:ilvl="3" w:tplc="FD9AAB2E" w:tentative="1">
      <w:start w:val="1"/>
      <w:numFmt w:val="bullet"/>
      <w:lvlText w:val="•"/>
      <w:lvlJc w:val="left"/>
      <w:pPr>
        <w:tabs>
          <w:tab w:val="num" w:pos="2880"/>
        </w:tabs>
        <w:ind w:left="2880" w:hanging="360"/>
      </w:pPr>
      <w:rPr>
        <w:rFonts w:ascii="Arial" w:hAnsi="Arial" w:hint="default"/>
      </w:rPr>
    </w:lvl>
    <w:lvl w:ilvl="4" w:tplc="B0C88CA0" w:tentative="1">
      <w:start w:val="1"/>
      <w:numFmt w:val="bullet"/>
      <w:lvlText w:val="•"/>
      <w:lvlJc w:val="left"/>
      <w:pPr>
        <w:tabs>
          <w:tab w:val="num" w:pos="3600"/>
        </w:tabs>
        <w:ind w:left="3600" w:hanging="360"/>
      </w:pPr>
      <w:rPr>
        <w:rFonts w:ascii="Arial" w:hAnsi="Arial" w:hint="default"/>
      </w:rPr>
    </w:lvl>
    <w:lvl w:ilvl="5" w:tplc="40C05952" w:tentative="1">
      <w:start w:val="1"/>
      <w:numFmt w:val="bullet"/>
      <w:lvlText w:val="•"/>
      <w:lvlJc w:val="left"/>
      <w:pPr>
        <w:tabs>
          <w:tab w:val="num" w:pos="4320"/>
        </w:tabs>
        <w:ind w:left="4320" w:hanging="360"/>
      </w:pPr>
      <w:rPr>
        <w:rFonts w:ascii="Arial" w:hAnsi="Arial" w:hint="default"/>
      </w:rPr>
    </w:lvl>
    <w:lvl w:ilvl="6" w:tplc="14D4466C" w:tentative="1">
      <w:start w:val="1"/>
      <w:numFmt w:val="bullet"/>
      <w:lvlText w:val="•"/>
      <w:lvlJc w:val="left"/>
      <w:pPr>
        <w:tabs>
          <w:tab w:val="num" w:pos="5040"/>
        </w:tabs>
        <w:ind w:left="5040" w:hanging="360"/>
      </w:pPr>
      <w:rPr>
        <w:rFonts w:ascii="Arial" w:hAnsi="Arial" w:hint="default"/>
      </w:rPr>
    </w:lvl>
    <w:lvl w:ilvl="7" w:tplc="F23C7CCC" w:tentative="1">
      <w:start w:val="1"/>
      <w:numFmt w:val="bullet"/>
      <w:lvlText w:val="•"/>
      <w:lvlJc w:val="left"/>
      <w:pPr>
        <w:tabs>
          <w:tab w:val="num" w:pos="5760"/>
        </w:tabs>
        <w:ind w:left="5760" w:hanging="360"/>
      </w:pPr>
      <w:rPr>
        <w:rFonts w:ascii="Arial" w:hAnsi="Arial" w:hint="default"/>
      </w:rPr>
    </w:lvl>
    <w:lvl w:ilvl="8" w:tplc="40E271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4E7A1D"/>
    <w:multiLevelType w:val="hybridMultilevel"/>
    <w:tmpl w:val="3878E7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8660BD"/>
    <w:multiLevelType w:val="hybridMultilevel"/>
    <w:tmpl w:val="D7AEE4B6"/>
    <w:lvl w:ilvl="0" w:tplc="DFDECC40">
      <w:start w:val="1"/>
      <w:numFmt w:val="bullet"/>
      <w:lvlText w:val="•"/>
      <w:lvlJc w:val="left"/>
      <w:pPr>
        <w:tabs>
          <w:tab w:val="num" w:pos="720"/>
        </w:tabs>
        <w:ind w:left="720" w:hanging="360"/>
      </w:pPr>
      <w:rPr>
        <w:rFonts w:ascii="Arial" w:hAnsi="Arial" w:hint="default"/>
      </w:rPr>
    </w:lvl>
    <w:lvl w:ilvl="1" w:tplc="5A38AE1C">
      <w:start w:val="1"/>
      <w:numFmt w:val="bullet"/>
      <w:lvlText w:val="•"/>
      <w:lvlJc w:val="left"/>
      <w:pPr>
        <w:tabs>
          <w:tab w:val="num" w:pos="1440"/>
        </w:tabs>
        <w:ind w:left="1440" w:hanging="360"/>
      </w:pPr>
      <w:rPr>
        <w:rFonts w:ascii="Arial" w:hAnsi="Arial" w:hint="default"/>
      </w:rPr>
    </w:lvl>
    <w:lvl w:ilvl="2" w:tplc="0E64727C" w:tentative="1">
      <w:start w:val="1"/>
      <w:numFmt w:val="bullet"/>
      <w:lvlText w:val="•"/>
      <w:lvlJc w:val="left"/>
      <w:pPr>
        <w:tabs>
          <w:tab w:val="num" w:pos="2160"/>
        </w:tabs>
        <w:ind w:left="2160" w:hanging="360"/>
      </w:pPr>
      <w:rPr>
        <w:rFonts w:ascii="Arial" w:hAnsi="Arial" w:hint="default"/>
      </w:rPr>
    </w:lvl>
    <w:lvl w:ilvl="3" w:tplc="8DFA55AE" w:tentative="1">
      <w:start w:val="1"/>
      <w:numFmt w:val="bullet"/>
      <w:lvlText w:val="•"/>
      <w:lvlJc w:val="left"/>
      <w:pPr>
        <w:tabs>
          <w:tab w:val="num" w:pos="2880"/>
        </w:tabs>
        <w:ind w:left="2880" w:hanging="360"/>
      </w:pPr>
      <w:rPr>
        <w:rFonts w:ascii="Arial" w:hAnsi="Arial" w:hint="default"/>
      </w:rPr>
    </w:lvl>
    <w:lvl w:ilvl="4" w:tplc="5320721E" w:tentative="1">
      <w:start w:val="1"/>
      <w:numFmt w:val="bullet"/>
      <w:lvlText w:val="•"/>
      <w:lvlJc w:val="left"/>
      <w:pPr>
        <w:tabs>
          <w:tab w:val="num" w:pos="3600"/>
        </w:tabs>
        <w:ind w:left="3600" w:hanging="360"/>
      </w:pPr>
      <w:rPr>
        <w:rFonts w:ascii="Arial" w:hAnsi="Arial" w:hint="default"/>
      </w:rPr>
    </w:lvl>
    <w:lvl w:ilvl="5" w:tplc="74544292" w:tentative="1">
      <w:start w:val="1"/>
      <w:numFmt w:val="bullet"/>
      <w:lvlText w:val="•"/>
      <w:lvlJc w:val="left"/>
      <w:pPr>
        <w:tabs>
          <w:tab w:val="num" w:pos="4320"/>
        </w:tabs>
        <w:ind w:left="4320" w:hanging="360"/>
      </w:pPr>
      <w:rPr>
        <w:rFonts w:ascii="Arial" w:hAnsi="Arial" w:hint="default"/>
      </w:rPr>
    </w:lvl>
    <w:lvl w:ilvl="6" w:tplc="59E62220" w:tentative="1">
      <w:start w:val="1"/>
      <w:numFmt w:val="bullet"/>
      <w:lvlText w:val="•"/>
      <w:lvlJc w:val="left"/>
      <w:pPr>
        <w:tabs>
          <w:tab w:val="num" w:pos="5040"/>
        </w:tabs>
        <w:ind w:left="5040" w:hanging="360"/>
      </w:pPr>
      <w:rPr>
        <w:rFonts w:ascii="Arial" w:hAnsi="Arial" w:hint="default"/>
      </w:rPr>
    </w:lvl>
    <w:lvl w:ilvl="7" w:tplc="A5683194" w:tentative="1">
      <w:start w:val="1"/>
      <w:numFmt w:val="bullet"/>
      <w:lvlText w:val="•"/>
      <w:lvlJc w:val="left"/>
      <w:pPr>
        <w:tabs>
          <w:tab w:val="num" w:pos="5760"/>
        </w:tabs>
        <w:ind w:left="5760" w:hanging="360"/>
      </w:pPr>
      <w:rPr>
        <w:rFonts w:ascii="Arial" w:hAnsi="Arial" w:hint="default"/>
      </w:rPr>
    </w:lvl>
    <w:lvl w:ilvl="8" w:tplc="873C938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4B70E9"/>
    <w:multiLevelType w:val="hybridMultilevel"/>
    <w:tmpl w:val="E8F0C23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277CC6"/>
    <w:multiLevelType w:val="hybridMultilevel"/>
    <w:tmpl w:val="266EC472"/>
    <w:lvl w:ilvl="0" w:tplc="040B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299A533E"/>
    <w:lvl w:ilvl="0" w:tplc="DDE0821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0D7C79"/>
    <w:multiLevelType w:val="hybridMultilevel"/>
    <w:tmpl w:val="0E1CBE88"/>
    <w:lvl w:ilvl="0" w:tplc="F09A0E44">
      <w:start w:val="1"/>
      <w:numFmt w:val="bullet"/>
      <w:lvlText w:val="•"/>
      <w:lvlJc w:val="left"/>
      <w:pPr>
        <w:tabs>
          <w:tab w:val="num" w:pos="720"/>
        </w:tabs>
        <w:ind w:left="720" w:hanging="360"/>
      </w:pPr>
      <w:rPr>
        <w:rFonts w:ascii="Arial" w:hAnsi="Arial" w:hint="default"/>
      </w:rPr>
    </w:lvl>
    <w:lvl w:ilvl="1" w:tplc="B3D69EC8">
      <w:start w:val="1"/>
      <w:numFmt w:val="bullet"/>
      <w:lvlText w:val="•"/>
      <w:lvlJc w:val="left"/>
      <w:pPr>
        <w:tabs>
          <w:tab w:val="num" w:pos="1440"/>
        </w:tabs>
        <w:ind w:left="1440" w:hanging="360"/>
      </w:pPr>
      <w:rPr>
        <w:rFonts w:ascii="Arial" w:hAnsi="Arial" w:hint="default"/>
      </w:rPr>
    </w:lvl>
    <w:lvl w:ilvl="2" w:tplc="C6E4C028" w:tentative="1">
      <w:start w:val="1"/>
      <w:numFmt w:val="bullet"/>
      <w:lvlText w:val="•"/>
      <w:lvlJc w:val="left"/>
      <w:pPr>
        <w:tabs>
          <w:tab w:val="num" w:pos="2160"/>
        </w:tabs>
        <w:ind w:left="2160" w:hanging="360"/>
      </w:pPr>
      <w:rPr>
        <w:rFonts w:ascii="Arial" w:hAnsi="Arial" w:hint="default"/>
      </w:rPr>
    </w:lvl>
    <w:lvl w:ilvl="3" w:tplc="36220C3C" w:tentative="1">
      <w:start w:val="1"/>
      <w:numFmt w:val="bullet"/>
      <w:lvlText w:val="•"/>
      <w:lvlJc w:val="left"/>
      <w:pPr>
        <w:tabs>
          <w:tab w:val="num" w:pos="2880"/>
        </w:tabs>
        <w:ind w:left="2880" w:hanging="360"/>
      </w:pPr>
      <w:rPr>
        <w:rFonts w:ascii="Arial" w:hAnsi="Arial" w:hint="default"/>
      </w:rPr>
    </w:lvl>
    <w:lvl w:ilvl="4" w:tplc="AED2531C" w:tentative="1">
      <w:start w:val="1"/>
      <w:numFmt w:val="bullet"/>
      <w:lvlText w:val="•"/>
      <w:lvlJc w:val="left"/>
      <w:pPr>
        <w:tabs>
          <w:tab w:val="num" w:pos="3600"/>
        </w:tabs>
        <w:ind w:left="3600" w:hanging="360"/>
      </w:pPr>
      <w:rPr>
        <w:rFonts w:ascii="Arial" w:hAnsi="Arial" w:hint="default"/>
      </w:rPr>
    </w:lvl>
    <w:lvl w:ilvl="5" w:tplc="BFCEDEC4" w:tentative="1">
      <w:start w:val="1"/>
      <w:numFmt w:val="bullet"/>
      <w:lvlText w:val="•"/>
      <w:lvlJc w:val="left"/>
      <w:pPr>
        <w:tabs>
          <w:tab w:val="num" w:pos="4320"/>
        </w:tabs>
        <w:ind w:left="4320" w:hanging="360"/>
      </w:pPr>
      <w:rPr>
        <w:rFonts w:ascii="Arial" w:hAnsi="Arial" w:hint="default"/>
      </w:rPr>
    </w:lvl>
    <w:lvl w:ilvl="6" w:tplc="94CE4630" w:tentative="1">
      <w:start w:val="1"/>
      <w:numFmt w:val="bullet"/>
      <w:lvlText w:val="•"/>
      <w:lvlJc w:val="left"/>
      <w:pPr>
        <w:tabs>
          <w:tab w:val="num" w:pos="5040"/>
        </w:tabs>
        <w:ind w:left="5040" w:hanging="360"/>
      </w:pPr>
      <w:rPr>
        <w:rFonts w:ascii="Arial" w:hAnsi="Arial" w:hint="default"/>
      </w:rPr>
    </w:lvl>
    <w:lvl w:ilvl="7" w:tplc="07A6AE38" w:tentative="1">
      <w:start w:val="1"/>
      <w:numFmt w:val="bullet"/>
      <w:lvlText w:val="•"/>
      <w:lvlJc w:val="left"/>
      <w:pPr>
        <w:tabs>
          <w:tab w:val="num" w:pos="5760"/>
        </w:tabs>
        <w:ind w:left="5760" w:hanging="360"/>
      </w:pPr>
      <w:rPr>
        <w:rFonts w:ascii="Arial" w:hAnsi="Arial" w:hint="default"/>
      </w:rPr>
    </w:lvl>
    <w:lvl w:ilvl="8" w:tplc="3D0C418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307AF7"/>
    <w:multiLevelType w:val="hybridMultilevel"/>
    <w:tmpl w:val="7720779E"/>
    <w:lvl w:ilvl="0" w:tplc="54DE3EF8">
      <w:start w:val="1"/>
      <w:numFmt w:val="bullet"/>
      <w:lvlText w:val="•"/>
      <w:lvlJc w:val="left"/>
      <w:pPr>
        <w:tabs>
          <w:tab w:val="num" w:pos="720"/>
        </w:tabs>
        <w:ind w:left="720" w:hanging="360"/>
      </w:pPr>
      <w:rPr>
        <w:rFonts w:ascii="Arial" w:hAnsi="Arial" w:hint="default"/>
      </w:rPr>
    </w:lvl>
    <w:lvl w:ilvl="1" w:tplc="139816F6">
      <w:start w:val="1"/>
      <w:numFmt w:val="bullet"/>
      <w:lvlText w:val="•"/>
      <w:lvlJc w:val="left"/>
      <w:pPr>
        <w:tabs>
          <w:tab w:val="num" w:pos="1440"/>
        </w:tabs>
        <w:ind w:left="1440" w:hanging="360"/>
      </w:pPr>
      <w:rPr>
        <w:rFonts w:ascii="Arial" w:hAnsi="Arial" w:hint="default"/>
      </w:rPr>
    </w:lvl>
    <w:lvl w:ilvl="2" w:tplc="185C088C" w:tentative="1">
      <w:start w:val="1"/>
      <w:numFmt w:val="bullet"/>
      <w:lvlText w:val="•"/>
      <w:lvlJc w:val="left"/>
      <w:pPr>
        <w:tabs>
          <w:tab w:val="num" w:pos="2160"/>
        </w:tabs>
        <w:ind w:left="2160" w:hanging="360"/>
      </w:pPr>
      <w:rPr>
        <w:rFonts w:ascii="Arial" w:hAnsi="Arial" w:hint="default"/>
      </w:rPr>
    </w:lvl>
    <w:lvl w:ilvl="3" w:tplc="460467E4" w:tentative="1">
      <w:start w:val="1"/>
      <w:numFmt w:val="bullet"/>
      <w:lvlText w:val="•"/>
      <w:lvlJc w:val="left"/>
      <w:pPr>
        <w:tabs>
          <w:tab w:val="num" w:pos="2880"/>
        </w:tabs>
        <w:ind w:left="2880" w:hanging="360"/>
      </w:pPr>
      <w:rPr>
        <w:rFonts w:ascii="Arial" w:hAnsi="Arial" w:hint="default"/>
      </w:rPr>
    </w:lvl>
    <w:lvl w:ilvl="4" w:tplc="03342766" w:tentative="1">
      <w:start w:val="1"/>
      <w:numFmt w:val="bullet"/>
      <w:lvlText w:val="•"/>
      <w:lvlJc w:val="left"/>
      <w:pPr>
        <w:tabs>
          <w:tab w:val="num" w:pos="3600"/>
        </w:tabs>
        <w:ind w:left="3600" w:hanging="360"/>
      </w:pPr>
      <w:rPr>
        <w:rFonts w:ascii="Arial" w:hAnsi="Arial" w:hint="default"/>
      </w:rPr>
    </w:lvl>
    <w:lvl w:ilvl="5" w:tplc="CE8C4A94" w:tentative="1">
      <w:start w:val="1"/>
      <w:numFmt w:val="bullet"/>
      <w:lvlText w:val="•"/>
      <w:lvlJc w:val="left"/>
      <w:pPr>
        <w:tabs>
          <w:tab w:val="num" w:pos="4320"/>
        </w:tabs>
        <w:ind w:left="4320" w:hanging="360"/>
      </w:pPr>
      <w:rPr>
        <w:rFonts w:ascii="Arial" w:hAnsi="Arial" w:hint="default"/>
      </w:rPr>
    </w:lvl>
    <w:lvl w:ilvl="6" w:tplc="85302C80" w:tentative="1">
      <w:start w:val="1"/>
      <w:numFmt w:val="bullet"/>
      <w:lvlText w:val="•"/>
      <w:lvlJc w:val="left"/>
      <w:pPr>
        <w:tabs>
          <w:tab w:val="num" w:pos="5040"/>
        </w:tabs>
        <w:ind w:left="5040" w:hanging="360"/>
      </w:pPr>
      <w:rPr>
        <w:rFonts w:ascii="Arial" w:hAnsi="Arial" w:hint="default"/>
      </w:rPr>
    </w:lvl>
    <w:lvl w:ilvl="7" w:tplc="822407CE" w:tentative="1">
      <w:start w:val="1"/>
      <w:numFmt w:val="bullet"/>
      <w:lvlText w:val="•"/>
      <w:lvlJc w:val="left"/>
      <w:pPr>
        <w:tabs>
          <w:tab w:val="num" w:pos="5760"/>
        </w:tabs>
        <w:ind w:left="5760" w:hanging="360"/>
      </w:pPr>
      <w:rPr>
        <w:rFonts w:ascii="Arial" w:hAnsi="Arial" w:hint="default"/>
      </w:rPr>
    </w:lvl>
    <w:lvl w:ilvl="8" w:tplc="AB86D55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AC271B3"/>
    <w:multiLevelType w:val="hybridMultilevel"/>
    <w:tmpl w:val="53BA5B26"/>
    <w:lvl w:ilvl="0" w:tplc="2196D766">
      <w:start w:val="1"/>
      <w:numFmt w:val="bullet"/>
      <w:lvlText w:val=""/>
      <w:lvlJc w:val="left"/>
      <w:pPr>
        <w:tabs>
          <w:tab w:val="num" w:pos="720"/>
        </w:tabs>
        <w:ind w:left="720" w:hanging="360"/>
      </w:pPr>
      <w:rPr>
        <w:rFonts w:ascii="Wingdings" w:hAnsi="Wingdings" w:hint="default"/>
      </w:rPr>
    </w:lvl>
    <w:lvl w:ilvl="1" w:tplc="F50EC490">
      <w:start w:val="1"/>
      <w:numFmt w:val="bullet"/>
      <w:lvlText w:val=""/>
      <w:lvlJc w:val="left"/>
      <w:pPr>
        <w:tabs>
          <w:tab w:val="num" w:pos="1440"/>
        </w:tabs>
        <w:ind w:left="1440" w:hanging="360"/>
      </w:pPr>
      <w:rPr>
        <w:rFonts w:ascii="Wingdings" w:hAnsi="Wingdings" w:hint="default"/>
      </w:rPr>
    </w:lvl>
    <w:lvl w:ilvl="2" w:tplc="6AEA28B4" w:tentative="1">
      <w:start w:val="1"/>
      <w:numFmt w:val="bullet"/>
      <w:lvlText w:val=""/>
      <w:lvlJc w:val="left"/>
      <w:pPr>
        <w:tabs>
          <w:tab w:val="num" w:pos="2160"/>
        </w:tabs>
        <w:ind w:left="2160" w:hanging="360"/>
      </w:pPr>
      <w:rPr>
        <w:rFonts w:ascii="Wingdings" w:hAnsi="Wingdings" w:hint="default"/>
      </w:rPr>
    </w:lvl>
    <w:lvl w:ilvl="3" w:tplc="F7E24316" w:tentative="1">
      <w:start w:val="1"/>
      <w:numFmt w:val="bullet"/>
      <w:lvlText w:val=""/>
      <w:lvlJc w:val="left"/>
      <w:pPr>
        <w:tabs>
          <w:tab w:val="num" w:pos="2880"/>
        </w:tabs>
        <w:ind w:left="2880" w:hanging="360"/>
      </w:pPr>
      <w:rPr>
        <w:rFonts w:ascii="Wingdings" w:hAnsi="Wingdings" w:hint="default"/>
      </w:rPr>
    </w:lvl>
    <w:lvl w:ilvl="4" w:tplc="2DAEC0BA" w:tentative="1">
      <w:start w:val="1"/>
      <w:numFmt w:val="bullet"/>
      <w:lvlText w:val=""/>
      <w:lvlJc w:val="left"/>
      <w:pPr>
        <w:tabs>
          <w:tab w:val="num" w:pos="3600"/>
        </w:tabs>
        <w:ind w:left="3600" w:hanging="360"/>
      </w:pPr>
      <w:rPr>
        <w:rFonts w:ascii="Wingdings" w:hAnsi="Wingdings" w:hint="default"/>
      </w:rPr>
    </w:lvl>
    <w:lvl w:ilvl="5" w:tplc="2852344C" w:tentative="1">
      <w:start w:val="1"/>
      <w:numFmt w:val="bullet"/>
      <w:lvlText w:val=""/>
      <w:lvlJc w:val="left"/>
      <w:pPr>
        <w:tabs>
          <w:tab w:val="num" w:pos="4320"/>
        </w:tabs>
        <w:ind w:left="4320" w:hanging="360"/>
      </w:pPr>
      <w:rPr>
        <w:rFonts w:ascii="Wingdings" w:hAnsi="Wingdings" w:hint="default"/>
      </w:rPr>
    </w:lvl>
    <w:lvl w:ilvl="6" w:tplc="A8A08242" w:tentative="1">
      <w:start w:val="1"/>
      <w:numFmt w:val="bullet"/>
      <w:lvlText w:val=""/>
      <w:lvlJc w:val="left"/>
      <w:pPr>
        <w:tabs>
          <w:tab w:val="num" w:pos="5040"/>
        </w:tabs>
        <w:ind w:left="5040" w:hanging="360"/>
      </w:pPr>
      <w:rPr>
        <w:rFonts w:ascii="Wingdings" w:hAnsi="Wingdings" w:hint="default"/>
      </w:rPr>
    </w:lvl>
    <w:lvl w:ilvl="7" w:tplc="A5065132" w:tentative="1">
      <w:start w:val="1"/>
      <w:numFmt w:val="bullet"/>
      <w:lvlText w:val=""/>
      <w:lvlJc w:val="left"/>
      <w:pPr>
        <w:tabs>
          <w:tab w:val="num" w:pos="5760"/>
        </w:tabs>
        <w:ind w:left="5760" w:hanging="360"/>
      </w:pPr>
      <w:rPr>
        <w:rFonts w:ascii="Wingdings" w:hAnsi="Wingdings" w:hint="default"/>
      </w:rPr>
    </w:lvl>
    <w:lvl w:ilvl="8" w:tplc="5E74E73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EFD3FB0"/>
    <w:multiLevelType w:val="hybridMultilevel"/>
    <w:tmpl w:val="1F2A185C"/>
    <w:lvl w:ilvl="0" w:tplc="DCDA4018">
      <w:start w:val="1"/>
      <w:numFmt w:val="bullet"/>
      <w:lvlText w:val="•"/>
      <w:lvlJc w:val="left"/>
      <w:pPr>
        <w:tabs>
          <w:tab w:val="num" w:pos="720"/>
        </w:tabs>
        <w:ind w:left="720" w:hanging="360"/>
      </w:pPr>
      <w:rPr>
        <w:rFonts w:ascii="Arial" w:hAnsi="Arial" w:hint="default"/>
      </w:rPr>
    </w:lvl>
    <w:lvl w:ilvl="1" w:tplc="599AC7BC">
      <w:start w:val="1"/>
      <w:numFmt w:val="bullet"/>
      <w:lvlText w:val="•"/>
      <w:lvlJc w:val="left"/>
      <w:pPr>
        <w:tabs>
          <w:tab w:val="num" w:pos="1440"/>
        </w:tabs>
        <w:ind w:left="1440" w:hanging="360"/>
      </w:pPr>
      <w:rPr>
        <w:rFonts w:ascii="Arial" w:hAnsi="Arial" w:hint="default"/>
      </w:rPr>
    </w:lvl>
    <w:lvl w:ilvl="2" w:tplc="F7D655AC" w:tentative="1">
      <w:start w:val="1"/>
      <w:numFmt w:val="bullet"/>
      <w:lvlText w:val="•"/>
      <w:lvlJc w:val="left"/>
      <w:pPr>
        <w:tabs>
          <w:tab w:val="num" w:pos="2160"/>
        </w:tabs>
        <w:ind w:left="2160" w:hanging="360"/>
      </w:pPr>
      <w:rPr>
        <w:rFonts w:ascii="Arial" w:hAnsi="Arial" w:hint="default"/>
      </w:rPr>
    </w:lvl>
    <w:lvl w:ilvl="3" w:tplc="1488EEA4" w:tentative="1">
      <w:start w:val="1"/>
      <w:numFmt w:val="bullet"/>
      <w:lvlText w:val="•"/>
      <w:lvlJc w:val="left"/>
      <w:pPr>
        <w:tabs>
          <w:tab w:val="num" w:pos="2880"/>
        </w:tabs>
        <w:ind w:left="2880" w:hanging="360"/>
      </w:pPr>
      <w:rPr>
        <w:rFonts w:ascii="Arial" w:hAnsi="Arial" w:hint="default"/>
      </w:rPr>
    </w:lvl>
    <w:lvl w:ilvl="4" w:tplc="A022C342" w:tentative="1">
      <w:start w:val="1"/>
      <w:numFmt w:val="bullet"/>
      <w:lvlText w:val="•"/>
      <w:lvlJc w:val="left"/>
      <w:pPr>
        <w:tabs>
          <w:tab w:val="num" w:pos="3600"/>
        </w:tabs>
        <w:ind w:left="3600" w:hanging="360"/>
      </w:pPr>
      <w:rPr>
        <w:rFonts w:ascii="Arial" w:hAnsi="Arial" w:hint="default"/>
      </w:rPr>
    </w:lvl>
    <w:lvl w:ilvl="5" w:tplc="56208594" w:tentative="1">
      <w:start w:val="1"/>
      <w:numFmt w:val="bullet"/>
      <w:lvlText w:val="•"/>
      <w:lvlJc w:val="left"/>
      <w:pPr>
        <w:tabs>
          <w:tab w:val="num" w:pos="4320"/>
        </w:tabs>
        <w:ind w:left="4320" w:hanging="360"/>
      </w:pPr>
      <w:rPr>
        <w:rFonts w:ascii="Arial" w:hAnsi="Arial" w:hint="default"/>
      </w:rPr>
    </w:lvl>
    <w:lvl w:ilvl="6" w:tplc="F95E56AC" w:tentative="1">
      <w:start w:val="1"/>
      <w:numFmt w:val="bullet"/>
      <w:lvlText w:val="•"/>
      <w:lvlJc w:val="left"/>
      <w:pPr>
        <w:tabs>
          <w:tab w:val="num" w:pos="5040"/>
        </w:tabs>
        <w:ind w:left="5040" w:hanging="360"/>
      </w:pPr>
      <w:rPr>
        <w:rFonts w:ascii="Arial" w:hAnsi="Arial" w:hint="default"/>
      </w:rPr>
    </w:lvl>
    <w:lvl w:ilvl="7" w:tplc="5568C986" w:tentative="1">
      <w:start w:val="1"/>
      <w:numFmt w:val="bullet"/>
      <w:lvlText w:val="•"/>
      <w:lvlJc w:val="left"/>
      <w:pPr>
        <w:tabs>
          <w:tab w:val="num" w:pos="5760"/>
        </w:tabs>
        <w:ind w:left="5760" w:hanging="360"/>
      </w:pPr>
      <w:rPr>
        <w:rFonts w:ascii="Arial" w:hAnsi="Arial" w:hint="default"/>
      </w:rPr>
    </w:lvl>
    <w:lvl w:ilvl="8" w:tplc="9306F48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146DC0"/>
    <w:multiLevelType w:val="hybridMultilevel"/>
    <w:tmpl w:val="70146DC0"/>
    <w:lvl w:ilvl="0" w:tplc="18B2E09C">
      <w:start w:val="1"/>
      <w:numFmt w:val="bullet"/>
      <w:pStyle w:val="Agreement"/>
      <w:lvlText w:val=""/>
      <w:lvlJc w:val="left"/>
      <w:pPr>
        <w:tabs>
          <w:tab w:val="left" w:pos="1440"/>
        </w:tabs>
        <w:ind w:left="1440" w:hanging="360"/>
      </w:pPr>
      <w:rPr>
        <w:rFonts w:ascii="Symbol" w:hAnsi="Symbol" w:hint="default"/>
        <w:b/>
        <w:i w:val="0"/>
        <w:color w:val="auto"/>
        <w:sz w:val="22"/>
      </w:rPr>
    </w:lvl>
    <w:lvl w:ilvl="1" w:tplc="7F125094">
      <w:start w:val="1"/>
      <w:numFmt w:val="bullet"/>
      <w:lvlText w:val="o"/>
      <w:lvlJc w:val="left"/>
      <w:pPr>
        <w:tabs>
          <w:tab w:val="left" w:pos="1440"/>
        </w:tabs>
        <w:ind w:left="1440" w:hanging="360"/>
      </w:pPr>
      <w:rPr>
        <w:rFonts w:ascii="Courier New" w:hAnsi="Courier New" w:cs="Courier New" w:hint="default"/>
      </w:rPr>
    </w:lvl>
    <w:lvl w:ilvl="2" w:tplc="AB50868C">
      <w:start w:val="1"/>
      <w:numFmt w:val="bullet"/>
      <w:lvlText w:val=""/>
      <w:lvlJc w:val="left"/>
      <w:pPr>
        <w:tabs>
          <w:tab w:val="left" w:pos="2160"/>
        </w:tabs>
        <w:ind w:left="2160" w:hanging="360"/>
      </w:pPr>
      <w:rPr>
        <w:rFonts w:ascii="Wingdings" w:hAnsi="Wingdings" w:hint="default"/>
      </w:rPr>
    </w:lvl>
    <w:lvl w:ilvl="3" w:tplc="38C43D66">
      <w:start w:val="1"/>
      <w:numFmt w:val="bullet"/>
      <w:lvlText w:val=""/>
      <w:lvlJc w:val="left"/>
      <w:pPr>
        <w:tabs>
          <w:tab w:val="left" w:pos="2880"/>
        </w:tabs>
        <w:ind w:left="2880" w:hanging="360"/>
      </w:pPr>
      <w:rPr>
        <w:rFonts w:ascii="Symbol" w:hAnsi="Symbol" w:hint="default"/>
      </w:rPr>
    </w:lvl>
    <w:lvl w:ilvl="4" w:tplc="C4881DA2">
      <w:start w:val="1"/>
      <w:numFmt w:val="bullet"/>
      <w:lvlText w:val="o"/>
      <w:lvlJc w:val="left"/>
      <w:pPr>
        <w:tabs>
          <w:tab w:val="left" w:pos="3600"/>
        </w:tabs>
        <w:ind w:left="3600" w:hanging="360"/>
      </w:pPr>
      <w:rPr>
        <w:rFonts w:ascii="Courier New" w:hAnsi="Courier New" w:cs="Courier New" w:hint="default"/>
      </w:rPr>
    </w:lvl>
    <w:lvl w:ilvl="5" w:tplc="32182F10">
      <w:start w:val="1"/>
      <w:numFmt w:val="bullet"/>
      <w:lvlText w:val=""/>
      <w:lvlJc w:val="left"/>
      <w:pPr>
        <w:tabs>
          <w:tab w:val="left" w:pos="4320"/>
        </w:tabs>
        <w:ind w:left="4320" w:hanging="360"/>
      </w:pPr>
      <w:rPr>
        <w:rFonts w:ascii="Wingdings" w:hAnsi="Wingdings" w:hint="default"/>
      </w:rPr>
    </w:lvl>
    <w:lvl w:ilvl="6" w:tplc="F380F71E">
      <w:start w:val="1"/>
      <w:numFmt w:val="bullet"/>
      <w:lvlText w:val=""/>
      <w:lvlJc w:val="left"/>
      <w:pPr>
        <w:tabs>
          <w:tab w:val="left" w:pos="5040"/>
        </w:tabs>
        <w:ind w:left="5040" w:hanging="360"/>
      </w:pPr>
      <w:rPr>
        <w:rFonts w:ascii="Symbol" w:hAnsi="Symbol" w:hint="default"/>
      </w:rPr>
    </w:lvl>
    <w:lvl w:ilvl="7" w:tplc="E512A090">
      <w:start w:val="1"/>
      <w:numFmt w:val="bullet"/>
      <w:lvlText w:val="o"/>
      <w:lvlJc w:val="left"/>
      <w:pPr>
        <w:tabs>
          <w:tab w:val="left" w:pos="5760"/>
        </w:tabs>
        <w:ind w:left="5760" w:hanging="360"/>
      </w:pPr>
      <w:rPr>
        <w:rFonts w:ascii="Courier New" w:hAnsi="Courier New" w:cs="Courier New" w:hint="default"/>
      </w:rPr>
    </w:lvl>
    <w:lvl w:ilvl="8" w:tplc="4D3C62AC">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CA76774"/>
    <w:multiLevelType w:val="hybridMultilevel"/>
    <w:tmpl w:val="15C0C73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7"/>
  </w:num>
  <w:num w:numId="3">
    <w:abstractNumId w:val="20"/>
  </w:num>
  <w:num w:numId="4">
    <w:abstractNumId w:val="21"/>
  </w:num>
  <w:num w:numId="5">
    <w:abstractNumId w:val="16"/>
  </w:num>
  <w:num w:numId="6">
    <w:abstractNumId w:val="26"/>
  </w:num>
  <w:num w:numId="7">
    <w:abstractNumId w:val="31"/>
  </w:num>
  <w:num w:numId="8">
    <w:abstractNumId w:val="17"/>
  </w:num>
  <w:num w:numId="9">
    <w:abstractNumId w:val="13"/>
  </w:num>
  <w:num w:numId="10">
    <w:abstractNumId w:val="2"/>
  </w:num>
  <w:num w:numId="11">
    <w:abstractNumId w:val="1"/>
  </w:num>
  <w:num w:numId="12">
    <w:abstractNumId w:val="0"/>
  </w:num>
  <w:num w:numId="13">
    <w:abstractNumId w:val="28"/>
  </w:num>
  <w:num w:numId="14">
    <w:abstractNumId w:val="29"/>
  </w:num>
  <w:num w:numId="15">
    <w:abstractNumId w:val="24"/>
  </w:num>
  <w:num w:numId="16">
    <w:abstractNumId w:val="33"/>
  </w:num>
  <w:num w:numId="17">
    <w:abstractNumId w:val="10"/>
  </w:num>
  <w:num w:numId="18">
    <w:abstractNumId w:val="12"/>
  </w:num>
  <w:num w:numId="19">
    <w:abstractNumId w:val="8"/>
  </w:num>
  <w:num w:numId="20">
    <w:abstractNumId w:val="38"/>
  </w:num>
  <w:num w:numId="21">
    <w:abstractNumId w:val="18"/>
  </w:num>
  <w:num w:numId="22">
    <w:abstractNumId w:val="35"/>
  </w:num>
  <w:num w:numId="23">
    <w:abstractNumId w:val="7"/>
  </w:num>
  <w:num w:numId="24">
    <w:abstractNumId w:val="27"/>
  </w:num>
  <w:num w:numId="25">
    <w:abstractNumId w:val="37"/>
  </w:num>
  <w:num w:numId="26">
    <w:abstractNumId w:val="19"/>
  </w:num>
  <w:num w:numId="27">
    <w:abstractNumId w:val="39"/>
  </w:num>
  <w:num w:numId="28">
    <w:abstractNumId w:val="14"/>
  </w:num>
  <w:num w:numId="29">
    <w:abstractNumId w:val="5"/>
  </w:num>
  <w:num w:numId="30">
    <w:abstractNumId w:val="27"/>
  </w:num>
  <w:num w:numId="31">
    <w:abstractNumId w:val="27"/>
  </w:num>
  <w:num w:numId="32">
    <w:abstractNumId w:val="9"/>
  </w:num>
  <w:num w:numId="33">
    <w:abstractNumId w:val="34"/>
  </w:num>
  <w:num w:numId="34">
    <w:abstractNumId w:val="27"/>
  </w:num>
  <w:num w:numId="35">
    <w:abstractNumId w:val="28"/>
  </w:num>
  <w:num w:numId="36">
    <w:abstractNumId w:val="28"/>
  </w:num>
  <w:num w:numId="37">
    <w:abstractNumId w:val="25"/>
  </w:num>
  <w:num w:numId="38">
    <w:abstractNumId w:val="23"/>
  </w:num>
  <w:num w:numId="39">
    <w:abstractNumId w:val="28"/>
  </w:num>
  <w:num w:numId="40">
    <w:abstractNumId w:val="28"/>
  </w:num>
  <w:num w:numId="41">
    <w:abstractNumId w:val="27"/>
  </w:num>
  <w:num w:numId="42">
    <w:abstractNumId w:val="27"/>
  </w:num>
  <w:num w:numId="43">
    <w:abstractNumId w:val="32"/>
  </w:num>
  <w:num w:numId="44">
    <w:abstractNumId w:val="36"/>
  </w:num>
  <w:num w:numId="45">
    <w:abstractNumId w:val="6"/>
  </w:num>
  <w:num w:numId="46">
    <w:abstractNumId w:val="15"/>
  </w:num>
  <w:num w:numId="47">
    <w:abstractNumId w:val="30"/>
  </w:num>
  <w:num w:numId="48">
    <w:abstractNumId w:val="4"/>
  </w:num>
  <w:num w:numId="49">
    <w:abstractNumId w:val="22"/>
  </w:num>
  <w:num w:numId="50">
    <w:abstractNumId w:val="37"/>
  </w:num>
  <w:num w:numId="51">
    <w:abstractNumId w:val="11"/>
  </w:num>
  <w:num w:numId="52">
    <w:abstractNumId w:val="20"/>
  </w:num>
  <w:num w:numId="53">
    <w:abstractNumId w:val="20"/>
  </w:num>
  <w:num w:numId="54">
    <w:abstractNumId w:val="20"/>
  </w:num>
  <w:num w:numId="55">
    <w:abstractNumId w:val="28"/>
  </w:num>
  <w:num w:numId="56">
    <w:abstractNumId w:val="28"/>
  </w:num>
  <w:num w:numId="57">
    <w:abstractNumId w:val="20"/>
  </w:num>
  <w:num w:numId="58">
    <w:abstractNumId w:val="27"/>
  </w:num>
  <w:num w:numId="59">
    <w:abstractNumId w:val="28"/>
  </w:num>
  <w:num w:numId="60">
    <w:abstractNumId w:val="28"/>
  </w:num>
  <w:num w:numId="61">
    <w:abstractNumId w:val="28"/>
  </w:num>
  <w:num w:numId="62">
    <w:abstractNumId w:val="28"/>
  </w:num>
  <w:num w:numId="63">
    <w:abstractNumId w:val="28"/>
  </w:num>
  <w:num w:numId="64">
    <w:abstractNumId w:val="2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3F5"/>
    <w:rsid w:val="000006E1"/>
    <w:rsid w:val="00001151"/>
    <w:rsid w:val="0000143C"/>
    <w:rsid w:val="00001B94"/>
    <w:rsid w:val="00002A37"/>
    <w:rsid w:val="00004141"/>
    <w:rsid w:val="0000564C"/>
    <w:rsid w:val="00006446"/>
    <w:rsid w:val="00006896"/>
    <w:rsid w:val="00007CDC"/>
    <w:rsid w:val="00011B28"/>
    <w:rsid w:val="000122B9"/>
    <w:rsid w:val="000130F0"/>
    <w:rsid w:val="0001430B"/>
    <w:rsid w:val="00015D15"/>
    <w:rsid w:val="00016B79"/>
    <w:rsid w:val="000208E2"/>
    <w:rsid w:val="00021294"/>
    <w:rsid w:val="00021BE2"/>
    <w:rsid w:val="00022F32"/>
    <w:rsid w:val="0002341B"/>
    <w:rsid w:val="000240FD"/>
    <w:rsid w:val="0002482B"/>
    <w:rsid w:val="00024BB1"/>
    <w:rsid w:val="00025469"/>
    <w:rsid w:val="0002564D"/>
    <w:rsid w:val="00025ECA"/>
    <w:rsid w:val="0003004A"/>
    <w:rsid w:val="0003079D"/>
    <w:rsid w:val="00031496"/>
    <w:rsid w:val="00032479"/>
    <w:rsid w:val="000325B8"/>
    <w:rsid w:val="00032F4C"/>
    <w:rsid w:val="00033E2B"/>
    <w:rsid w:val="0003485F"/>
    <w:rsid w:val="00034C15"/>
    <w:rsid w:val="00036BA1"/>
    <w:rsid w:val="000374CA"/>
    <w:rsid w:val="00037713"/>
    <w:rsid w:val="00040F5A"/>
    <w:rsid w:val="00041031"/>
    <w:rsid w:val="000422E2"/>
    <w:rsid w:val="00042A76"/>
    <w:rsid w:val="00042F22"/>
    <w:rsid w:val="000444EF"/>
    <w:rsid w:val="00044F4B"/>
    <w:rsid w:val="00046E9A"/>
    <w:rsid w:val="0004747D"/>
    <w:rsid w:val="00047715"/>
    <w:rsid w:val="000512C1"/>
    <w:rsid w:val="00052096"/>
    <w:rsid w:val="00052A07"/>
    <w:rsid w:val="0005301A"/>
    <w:rsid w:val="000534E3"/>
    <w:rsid w:val="000546D4"/>
    <w:rsid w:val="000552CA"/>
    <w:rsid w:val="00055FB7"/>
    <w:rsid w:val="0005606A"/>
    <w:rsid w:val="00057117"/>
    <w:rsid w:val="00057C59"/>
    <w:rsid w:val="0006069D"/>
    <w:rsid w:val="00061651"/>
    <w:rsid w:val="000616E7"/>
    <w:rsid w:val="0006185A"/>
    <w:rsid w:val="00062F3C"/>
    <w:rsid w:val="0006429F"/>
    <w:rsid w:val="000643C6"/>
    <w:rsid w:val="0006487E"/>
    <w:rsid w:val="0006526F"/>
    <w:rsid w:val="00065AEF"/>
    <w:rsid w:val="00065E1A"/>
    <w:rsid w:val="00066087"/>
    <w:rsid w:val="000662A4"/>
    <w:rsid w:val="000662CC"/>
    <w:rsid w:val="00066BB6"/>
    <w:rsid w:val="00066D66"/>
    <w:rsid w:val="000703E4"/>
    <w:rsid w:val="00070CA0"/>
    <w:rsid w:val="00071D20"/>
    <w:rsid w:val="00072427"/>
    <w:rsid w:val="00072866"/>
    <w:rsid w:val="00074019"/>
    <w:rsid w:val="00074985"/>
    <w:rsid w:val="00074A45"/>
    <w:rsid w:val="00075BDC"/>
    <w:rsid w:val="00075CE7"/>
    <w:rsid w:val="00077E5F"/>
    <w:rsid w:val="0008036A"/>
    <w:rsid w:val="00081AE6"/>
    <w:rsid w:val="00081F8D"/>
    <w:rsid w:val="00083BD6"/>
    <w:rsid w:val="000844C3"/>
    <w:rsid w:val="000855EB"/>
    <w:rsid w:val="0008579C"/>
    <w:rsid w:val="00085B52"/>
    <w:rsid w:val="000866F2"/>
    <w:rsid w:val="00087977"/>
    <w:rsid w:val="0009009F"/>
    <w:rsid w:val="00090F8E"/>
    <w:rsid w:val="00091420"/>
    <w:rsid w:val="00091557"/>
    <w:rsid w:val="00091CEA"/>
    <w:rsid w:val="000924C1"/>
    <w:rsid w:val="000924F0"/>
    <w:rsid w:val="000931F9"/>
    <w:rsid w:val="00093474"/>
    <w:rsid w:val="00093D30"/>
    <w:rsid w:val="000943FC"/>
    <w:rsid w:val="00094AD2"/>
    <w:rsid w:val="0009510F"/>
    <w:rsid w:val="00095D6D"/>
    <w:rsid w:val="0009708B"/>
    <w:rsid w:val="000974B5"/>
    <w:rsid w:val="0009782F"/>
    <w:rsid w:val="000A0137"/>
    <w:rsid w:val="000A0E9A"/>
    <w:rsid w:val="000A1572"/>
    <w:rsid w:val="000A1B7B"/>
    <w:rsid w:val="000A3394"/>
    <w:rsid w:val="000A3A44"/>
    <w:rsid w:val="000A4398"/>
    <w:rsid w:val="000A4C7F"/>
    <w:rsid w:val="000A4E47"/>
    <w:rsid w:val="000A56F2"/>
    <w:rsid w:val="000A5CEF"/>
    <w:rsid w:val="000A5E89"/>
    <w:rsid w:val="000A6CF2"/>
    <w:rsid w:val="000A6EB3"/>
    <w:rsid w:val="000A7204"/>
    <w:rsid w:val="000B03B0"/>
    <w:rsid w:val="000B07FD"/>
    <w:rsid w:val="000B10FF"/>
    <w:rsid w:val="000B23EE"/>
    <w:rsid w:val="000B24F4"/>
    <w:rsid w:val="000B2719"/>
    <w:rsid w:val="000B322D"/>
    <w:rsid w:val="000B3262"/>
    <w:rsid w:val="000B3A8F"/>
    <w:rsid w:val="000B43A4"/>
    <w:rsid w:val="000B4AB9"/>
    <w:rsid w:val="000B58C3"/>
    <w:rsid w:val="000B5ADB"/>
    <w:rsid w:val="000B5C05"/>
    <w:rsid w:val="000B61E9"/>
    <w:rsid w:val="000B71F4"/>
    <w:rsid w:val="000B7540"/>
    <w:rsid w:val="000B7BE2"/>
    <w:rsid w:val="000C165A"/>
    <w:rsid w:val="000C1B6D"/>
    <w:rsid w:val="000C1DF1"/>
    <w:rsid w:val="000C2652"/>
    <w:rsid w:val="000C2862"/>
    <w:rsid w:val="000C2E19"/>
    <w:rsid w:val="000C36FE"/>
    <w:rsid w:val="000C3953"/>
    <w:rsid w:val="000C3D4F"/>
    <w:rsid w:val="000C47E5"/>
    <w:rsid w:val="000C7200"/>
    <w:rsid w:val="000C7447"/>
    <w:rsid w:val="000C75B1"/>
    <w:rsid w:val="000C7690"/>
    <w:rsid w:val="000D0322"/>
    <w:rsid w:val="000D0B1B"/>
    <w:rsid w:val="000D0D07"/>
    <w:rsid w:val="000D1BEB"/>
    <w:rsid w:val="000D2DBF"/>
    <w:rsid w:val="000D326D"/>
    <w:rsid w:val="000D3981"/>
    <w:rsid w:val="000D444A"/>
    <w:rsid w:val="000D4797"/>
    <w:rsid w:val="000D4A33"/>
    <w:rsid w:val="000D5B8C"/>
    <w:rsid w:val="000D6119"/>
    <w:rsid w:val="000D652F"/>
    <w:rsid w:val="000D7157"/>
    <w:rsid w:val="000D7599"/>
    <w:rsid w:val="000D7DC3"/>
    <w:rsid w:val="000D7F20"/>
    <w:rsid w:val="000E0527"/>
    <w:rsid w:val="000E1C72"/>
    <w:rsid w:val="000E1E92"/>
    <w:rsid w:val="000E41BF"/>
    <w:rsid w:val="000E4B2F"/>
    <w:rsid w:val="000E6D0F"/>
    <w:rsid w:val="000E7FDD"/>
    <w:rsid w:val="000F06D6"/>
    <w:rsid w:val="000F0EB1"/>
    <w:rsid w:val="000F0F7A"/>
    <w:rsid w:val="000F1106"/>
    <w:rsid w:val="000F2BDE"/>
    <w:rsid w:val="000F2F2D"/>
    <w:rsid w:val="000F34F9"/>
    <w:rsid w:val="000F3BE9"/>
    <w:rsid w:val="000F3F6C"/>
    <w:rsid w:val="000F496C"/>
    <w:rsid w:val="000F52D5"/>
    <w:rsid w:val="000F52F2"/>
    <w:rsid w:val="000F5EE0"/>
    <w:rsid w:val="000F6A34"/>
    <w:rsid w:val="000F6DF3"/>
    <w:rsid w:val="001001C5"/>
    <w:rsid w:val="001005FF"/>
    <w:rsid w:val="00101FB8"/>
    <w:rsid w:val="00103927"/>
    <w:rsid w:val="00104C88"/>
    <w:rsid w:val="001051A3"/>
    <w:rsid w:val="001062FB"/>
    <w:rsid w:val="001063E6"/>
    <w:rsid w:val="001064F2"/>
    <w:rsid w:val="00106973"/>
    <w:rsid w:val="0011008C"/>
    <w:rsid w:val="00110540"/>
    <w:rsid w:val="00111AE2"/>
    <w:rsid w:val="00111C2F"/>
    <w:rsid w:val="00111CF8"/>
    <w:rsid w:val="00112075"/>
    <w:rsid w:val="00113CF4"/>
    <w:rsid w:val="00113E47"/>
    <w:rsid w:val="001153EA"/>
    <w:rsid w:val="00115643"/>
    <w:rsid w:val="00116765"/>
    <w:rsid w:val="00116A48"/>
    <w:rsid w:val="00116EE1"/>
    <w:rsid w:val="00120C13"/>
    <w:rsid w:val="001219F5"/>
    <w:rsid w:val="00121A20"/>
    <w:rsid w:val="00123188"/>
    <w:rsid w:val="0012377F"/>
    <w:rsid w:val="00123DFB"/>
    <w:rsid w:val="00124314"/>
    <w:rsid w:val="001258C5"/>
    <w:rsid w:val="00126B4A"/>
    <w:rsid w:val="00127829"/>
    <w:rsid w:val="00130624"/>
    <w:rsid w:val="00131424"/>
    <w:rsid w:val="00132FD0"/>
    <w:rsid w:val="00133605"/>
    <w:rsid w:val="001344C0"/>
    <w:rsid w:val="001346FA"/>
    <w:rsid w:val="00135252"/>
    <w:rsid w:val="001364B1"/>
    <w:rsid w:val="00136790"/>
    <w:rsid w:val="001371E0"/>
    <w:rsid w:val="00137AB5"/>
    <w:rsid w:val="00137F0B"/>
    <w:rsid w:val="001405C7"/>
    <w:rsid w:val="00141F48"/>
    <w:rsid w:val="0014232F"/>
    <w:rsid w:val="00143718"/>
    <w:rsid w:val="00143E73"/>
    <w:rsid w:val="0014449A"/>
    <w:rsid w:val="001453E1"/>
    <w:rsid w:val="00145887"/>
    <w:rsid w:val="001459DF"/>
    <w:rsid w:val="001464A0"/>
    <w:rsid w:val="00147620"/>
    <w:rsid w:val="001476D5"/>
    <w:rsid w:val="00150151"/>
    <w:rsid w:val="00151E23"/>
    <w:rsid w:val="00151E90"/>
    <w:rsid w:val="00152048"/>
    <w:rsid w:val="0015230F"/>
    <w:rsid w:val="001526E0"/>
    <w:rsid w:val="00152B14"/>
    <w:rsid w:val="00153407"/>
    <w:rsid w:val="00154120"/>
    <w:rsid w:val="00154756"/>
    <w:rsid w:val="001551B5"/>
    <w:rsid w:val="00155292"/>
    <w:rsid w:val="00155E59"/>
    <w:rsid w:val="00157063"/>
    <w:rsid w:val="00157BF1"/>
    <w:rsid w:val="0016095E"/>
    <w:rsid w:val="00160D10"/>
    <w:rsid w:val="00160E98"/>
    <w:rsid w:val="0016102C"/>
    <w:rsid w:val="001625DB"/>
    <w:rsid w:val="00162919"/>
    <w:rsid w:val="00164C2C"/>
    <w:rsid w:val="001659C1"/>
    <w:rsid w:val="0016633C"/>
    <w:rsid w:val="00166A43"/>
    <w:rsid w:val="00166B3F"/>
    <w:rsid w:val="00167913"/>
    <w:rsid w:val="00171084"/>
    <w:rsid w:val="00171CC1"/>
    <w:rsid w:val="00172741"/>
    <w:rsid w:val="00173405"/>
    <w:rsid w:val="00173A8E"/>
    <w:rsid w:val="00174C2E"/>
    <w:rsid w:val="00174FDB"/>
    <w:rsid w:val="0017502C"/>
    <w:rsid w:val="001767C0"/>
    <w:rsid w:val="00177202"/>
    <w:rsid w:val="00177B00"/>
    <w:rsid w:val="001800CA"/>
    <w:rsid w:val="0018047E"/>
    <w:rsid w:val="0018143F"/>
    <w:rsid w:val="00181FF8"/>
    <w:rsid w:val="00182B8D"/>
    <w:rsid w:val="00184677"/>
    <w:rsid w:val="0018476E"/>
    <w:rsid w:val="00184948"/>
    <w:rsid w:val="0018519C"/>
    <w:rsid w:val="00185762"/>
    <w:rsid w:val="001864F1"/>
    <w:rsid w:val="00186B46"/>
    <w:rsid w:val="001878E5"/>
    <w:rsid w:val="00190AC1"/>
    <w:rsid w:val="00190E4A"/>
    <w:rsid w:val="00191AEC"/>
    <w:rsid w:val="00192432"/>
    <w:rsid w:val="0019245B"/>
    <w:rsid w:val="0019341A"/>
    <w:rsid w:val="00194C09"/>
    <w:rsid w:val="00194FEA"/>
    <w:rsid w:val="00196745"/>
    <w:rsid w:val="00196FBC"/>
    <w:rsid w:val="00197825"/>
    <w:rsid w:val="00197DF9"/>
    <w:rsid w:val="001A0465"/>
    <w:rsid w:val="001A094E"/>
    <w:rsid w:val="001A184E"/>
    <w:rsid w:val="001A1987"/>
    <w:rsid w:val="001A24B0"/>
    <w:rsid w:val="001A2564"/>
    <w:rsid w:val="001A2E5F"/>
    <w:rsid w:val="001A3F0A"/>
    <w:rsid w:val="001A41AC"/>
    <w:rsid w:val="001A4620"/>
    <w:rsid w:val="001A6173"/>
    <w:rsid w:val="001A6CBA"/>
    <w:rsid w:val="001A764F"/>
    <w:rsid w:val="001A7B86"/>
    <w:rsid w:val="001B0D0A"/>
    <w:rsid w:val="001B0D97"/>
    <w:rsid w:val="001B2313"/>
    <w:rsid w:val="001B51E9"/>
    <w:rsid w:val="001B5955"/>
    <w:rsid w:val="001B5A5D"/>
    <w:rsid w:val="001B6A20"/>
    <w:rsid w:val="001B7CFD"/>
    <w:rsid w:val="001C0C5F"/>
    <w:rsid w:val="001C1CE5"/>
    <w:rsid w:val="001C37DD"/>
    <w:rsid w:val="001C3D2A"/>
    <w:rsid w:val="001C526A"/>
    <w:rsid w:val="001C6586"/>
    <w:rsid w:val="001C65E2"/>
    <w:rsid w:val="001C6E45"/>
    <w:rsid w:val="001C711A"/>
    <w:rsid w:val="001C7444"/>
    <w:rsid w:val="001D12A0"/>
    <w:rsid w:val="001D3CBC"/>
    <w:rsid w:val="001D3F56"/>
    <w:rsid w:val="001D4061"/>
    <w:rsid w:val="001D498C"/>
    <w:rsid w:val="001D51BA"/>
    <w:rsid w:val="001D53E7"/>
    <w:rsid w:val="001D5AE3"/>
    <w:rsid w:val="001D5DC8"/>
    <w:rsid w:val="001D6342"/>
    <w:rsid w:val="001D6D53"/>
    <w:rsid w:val="001D7564"/>
    <w:rsid w:val="001E13D0"/>
    <w:rsid w:val="001E17B1"/>
    <w:rsid w:val="001E2A77"/>
    <w:rsid w:val="001E4B25"/>
    <w:rsid w:val="001E58E2"/>
    <w:rsid w:val="001E6071"/>
    <w:rsid w:val="001E63D9"/>
    <w:rsid w:val="001E7AED"/>
    <w:rsid w:val="001F13D7"/>
    <w:rsid w:val="001F146C"/>
    <w:rsid w:val="001F1499"/>
    <w:rsid w:val="001F2096"/>
    <w:rsid w:val="001F2737"/>
    <w:rsid w:val="001F3916"/>
    <w:rsid w:val="001F521E"/>
    <w:rsid w:val="001F54C5"/>
    <w:rsid w:val="001F662C"/>
    <w:rsid w:val="001F6E4A"/>
    <w:rsid w:val="001F6EAF"/>
    <w:rsid w:val="001F7074"/>
    <w:rsid w:val="001F727A"/>
    <w:rsid w:val="00200490"/>
    <w:rsid w:val="0020127A"/>
    <w:rsid w:val="00201388"/>
    <w:rsid w:val="00201F3A"/>
    <w:rsid w:val="002021BA"/>
    <w:rsid w:val="00203F96"/>
    <w:rsid w:val="00204DF7"/>
    <w:rsid w:val="00204E8D"/>
    <w:rsid w:val="002069B2"/>
    <w:rsid w:val="00206CCE"/>
    <w:rsid w:val="00207151"/>
    <w:rsid w:val="00207F16"/>
    <w:rsid w:val="00207FA3"/>
    <w:rsid w:val="002100A4"/>
    <w:rsid w:val="00210F1F"/>
    <w:rsid w:val="00211057"/>
    <w:rsid w:val="00211836"/>
    <w:rsid w:val="00213B46"/>
    <w:rsid w:val="00213D24"/>
    <w:rsid w:val="00214071"/>
    <w:rsid w:val="00214DA8"/>
    <w:rsid w:val="00215423"/>
    <w:rsid w:val="002158FA"/>
    <w:rsid w:val="00216D41"/>
    <w:rsid w:val="00220600"/>
    <w:rsid w:val="002224DB"/>
    <w:rsid w:val="00223502"/>
    <w:rsid w:val="00223FCB"/>
    <w:rsid w:val="00224E3B"/>
    <w:rsid w:val="002252C3"/>
    <w:rsid w:val="00225720"/>
    <w:rsid w:val="00225C54"/>
    <w:rsid w:val="00225C95"/>
    <w:rsid w:val="00227059"/>
    <w:rsid w:val="002274FF"/>
    <w:rsid w:val="00230765"/>
    <w:rsid w:val="00230D18"/>
    <w:rsid w:val="00231857"/>
    <w:rsid w:val="002319E4"/>
    <w:rsid w:val="00231C96"/>
    <w:rsid w:val="00234DA3"/>
    <w:rsid w:val="002351F1"/>
    <w:rsid w:val="00235632"/>
    <w:rsid w:val="00235872"/>
    <w:rsid w:val="002359A0"/>
    <w:rsid w:val="0023655E"/>
    <w:rsid w:val="00237777"/>
    <w:rsid w:val="00237B01"/>
    <w:rsid w:val="00237B25"/>
    <w:rsid w:val="00240BDF"/>
    <w:rsid w:val="00241546"/>
    <w:rsid w:val="00241559"/>
    <w:rsid w:val="00241B5B"/>
    <w:rsid w:val="002435B3"/>
    <w:rsid w:val="002444E6"/>
    <w:rsid w:val="002458EB"/>
    <w:rsid w:val="00246E13"/>
    <w:rsid w:val="002475E9"/>
    <w:rsid w:val="00247C32"/>
    <w:rsid w:val="002500C8"/>
    <w:rsid w:val="00250140"/>
    <w:rsid w:val="00250172"/>
    <w:rsid w:val="002514FB"/>
    <w:rsid w:val="002519E4"/>
    <w:rsid w:val="00252931"/>
    <w:rsid w:val="00252BF5"/>
    <w:rsid w:val="00252C59"/>
    <w:rsid w:val="0025365F"/>
    <w:rsid w:val="0025414D"/>
    <w:rsid w:val="00254428"/>
    <w:rsid w:val="0025451D"/>
    <w:rsid w:val="00256B95"/>
    <w:rsid w:val="00257543"/>
    <w:rsid w:val="0026171E"/>
    <w:rsid w:val="002617E7"/>
    <w:rsid w:val="002626EA"/>
    <w:rsid w:val="00262A39"/>
    <w:rsid w:val="002636C2"/>
    <w:rsid w:val="00263D12"/>
    <w:rsid w:val="00264228"/>
    <w:rsid w:val="00264334"/>
    <w:rsid w:val="00264423"/>
    <w:rsid w:val="0026460D"/>
    <w:rsid w:val="0026473E"/>
    <w:rsid w:val="002647C4"/>
    <w:rsid w:val="002660BD"/>
    <w:rsid w:val="00266214"/>
    <w:rsid w:val="0026702D"/>
    <w:rsid w:val="002675F6"/>
    <w:rsid w:val="00267C83"/>
    <w:rsid w:val="00270337"/>
    <w:rsid w:val="00270563"/>
    <w:rsid w:val="0027144F"/>
    <w:rsid w:val="00271813"/>
    <w:rsid w:val="00271F3A"/>
    <w:rsid w:val="00273278"/>
    <w:rsid w:val="002735D6"/>
    <w:rsid w:val="002737F4"/>
    <w:rsid w:val="00274475"/>
    <w:rsid w:val="00274F75"/>
    <w:rsid w:val="0027562C"/>
    <w:rsid w:val="00276DF5"/>
    <w:rsid w:val="002773D3"/>
    <w:rsid w:val="00280228"/>
    <w:rsid w:val="002805F5"/>
    <w:rsid w:val="00280751"/>
    <w:rsid w:val="002813CA"/>
    <w:rsid w:val="0028280A"/>
    <w:rsid w:val="00282C20"/>
    <w:rsid w:val="00282D27"/>
    <w:rsid w:val="00283002"/>
    <w:rsid w:val="002837AB"/>
    <w:rsid w:val="00284451"/>
    <w:rsid w:val="00285432"/>
    <w:rsid w:val="0028697D"/>
    <w:rsid w:val="00286AC1"/>
    <w:rsid w:val="00286ACD"/>
    <w:rsid w:val="00287838"/>
    <w:rsid w:val="00287D6A"/>
    <w:rsid w:val="00287F73"/>
    <w:rsid w:val="002906C7"/>
    <w:rsid w:val="002907B5"/>
    <w:rsid w:val="00290B08"/>
    <w:rsid w:val="00291C43"/>
    <w:rsid w:val="00292070"/>
    <w:rsid w:val="002926F5"/>
    <w:rsid w:val="00292EB7"/>
    <w:rsid w:val="00293902"/>
    <w:rsid w:val="00293C64"/>
    <w:rsid w:val="00293CDC"/>
    <w:rsid w:val="00296227"/>
    <w:rsid w:val="0029653C"/>
    <w:rsid w:val="00296F44"/>
    <w:rsid w:val="0029712B"/>
    <w:rsid w:val="0029777D"/>
    <w:rsid w:val="002A055E"/>
    <w:rsid w:val="002A0F7D"/>
    <w:rsid w:val="002A13EC"/>
    <w:rsid w:val="002A16B7"/>
    <w:rsid w:val="002A1D4E"/>
    <w:rsid w:val="002A2802"/>
    <w:rsid w:val="002A2869"/>
    <w:rsid w:val="002A3F93"/>
    <w:rsid w:val="002A46FE"/>
    <w:rsid w:val="002A4FFA"/>
    <w:rsid w:val="002A5621"/>
    <w:rsid w:val="002A5D69"/>
    <w:rsid w:val="002A6E55"/>
    <w:rsid w:val="002A7054"/>
    <w:rsid w:val="002A7066"/>
    <w:rsid w:val="002B00E3"/>
    <w:rsid w:val="002B0347"/>
    <w:rsid w:val="002B0419"/>
    <w:rsid w:val="002B1408"/>
    <w:rsid w:val="002B1B34"/>
    <w:rsid w:val="002B24D6"/>
    <w:rsid w:val="002B4BE8"/>
    <w:rsid w:val="002B5B46"/>
    <w:rsid w:val="002C1025"/>
    <w:rsid w:val="002C1514"/>
    <w:rsid w:val="002C41E6"/>
    <w:rsid w:val="002C46B7"/>
    <w:rsid w:val="002C5B60"/>
    <w:rsid w:val="002C6C78"/>
    <w:rsid w:val="002D071A"/>
    <w:rsid w:val="002D09C1"/>
    <w:rsid w:val="002D0BDA"/>
    <w:rsid w:val="002D0D78"/>
    <w:rsid w:val="002D12E8"/>
    <w:rsid w:val="002D2904"/>
    <w:rsid w:val="002D2F33"/>
    <w:rsid w:val="002D34B2"/>
    <w:rsid w:val="002D39BF"/>
    <w:rsid w:val="002D3A82"/>
    <w:rsid w:val="002D3BFB"/>
    <w:rsid w:val="002D48B0"/>
    <w:rsid w:val="002D537B"/>
    <w:rsid w:val="002D56C9"/>
    <w:rsid w:val="002D56DC"/>
    <w:rsid w:val="002D5B37"/>
    <w:rsid w:val="002D5D35"/>
    <w:rsid w:val="002D6669"/>
    <w:rsid w:val="002D6815"/>
    <w:rsid w:val="002D6D73"/>
    <w:rsid w:val="002D7637"/>
    <w:rsid w:val="002D7BA6"/>
    <w:rsid w:val="002E0796"/>
    <w:rsid w:val="002E0954"/>
    <w:rsid w:val="002E0E2A"/>
    <w:rsid w:val="002E109D"/>
    <w:rsid w:val="002E17F2"/>
    <w:rsid w:val="002E1FB4"/>
    <w:rsid w:val="002E2348"/>
    <w:rsid w:val="002E51D8"/>
    <w:rsid w:val="002E5380"/>
    <w:rsid w:val="002E7CAE"/>
    <w:rsid w:val="002F02E9"/>
    <w:rsid w:val="002F0BB4"/>
    <w:rsid w:val="002F1B8E"/>
    <w:rsid w:val="002F231E"/>
    <w:rsid w:val="002F2771"/>
    <w:rsid w:val="002F2F35"/>
    <w:rsid w:val="002F37A9"/>
    <w:rsid w:val="002F3EF5"/>
    <w:rsid w:val="002F5FE8"/>
    <w:rsid w:val="002F6226"/>
    <w:rsid w:val="002F6D07"/>
    <w:rsid w:val="00300BC6"/>
    <w:rsid w:val="00301279"/>
    <w:rsid w:val="00301CE6"/>
    <w:rsid w:val="00301E81"/>
    <w:rsid w:val="00302219"/>
    <w:rsid w:val="0030256B"/>
    <w:rsid w:val="003026C6"/>
    <w:rsid w:val="00302B67"/>
    <w:rsid w:val="00303510"/>
    <w:rsid w:val="00303565"/>
    <w:rsid w:val="0030501F"/>
    <w:rsid w:val="003055E7"/>
    <w:rsid w:val="0030662E"/>
    <w:rsid w:val="003074E2"/>
    <w:rsid w:val="00307BA1"/>
    <w:rsid w:val="00307D35"/>
    <w:rsid w:val="0031077D"/>
    <w:rsid w:val="00311702"/>
    <w:rsid w:val="00311D3A"/>
    <w:rsid w:val="00311E82"/>
    <w:rsid w:val="00311FB3"/>
    <w:rsid w:val="00312C8C"/>
    <w:rsid w:val="00312E0E"/>
    <w:rsid w:val="00313282"/>
    <w:rsid w:val="003135EF"/>
    <w:rsid w:val="00313FD6"/>
    <w:rsid w:val="003143BD"/>
    <w:rsid w:val="00314D1D"/>
    <w:rsid w:val="00315363"/>
    <w:rsid w:val="00315967"/>
    <w:rsid w:val="0032009F"/>
    <w:rsid w:val="003203ED"/>
    <w:rsid w:val="0032160F"/>
    <w:rsid w:val="00321AE6"/>
    <w:rsid w:val="0032273C"/>
    <w:rsid w:val="00322C9F"/>
    <w:rsid w:val="00322DD0"/>
    <w:rsid w:val="00323B38"/>
    <w:rsid w:val="00323BA2"/>
    <w:rsid w:val="00324D23"/>
    <w:rsid w:val="00325E96"/>
    <w:rsid w:val="00326CA0"/>
    <w:rsid w:val="00327C86"/>
    <w:rsid w:val="00327EE4"/>
    <w:rsid w:val="00327F5E"/>
    <w:rsid w:val="00327F8D"/>
    <w:rsid w:val="00330219"/>
    <w:rsid w:val="003315BF"/>
    <w:rsid w:val="003315C4"/>
    <w:rsid w:val="00331751"/>
    <w:rsid w:val="00331882"/>
    <w:rsid w:val="00331CD7"/>
    <w:rsid w:val="00331DA1"/>
    <w:rsid w:val="00334363"/>
    <w:rsid w:val="00334579"/>
    <w:rsid w:val="00335858"/>
    <w:rsid w:val="003359A1"/>
    <w:rsid w:val="003361E9"/>
    <w:rsid w:val="0033623B"/>
    <w:rsid w:val="00336BDA"/>
    <w:rsid w:val="0034009B"/>
    <w:rsid w:val="003402D4"/>
    <w:rsid w:val="003411E1"/>
    <w:rsid w:val="00341AE9"/>
    <w:rsid w:val="003420CF"/>
    <w:rsid w:val="00342BD7"/>
    <w:rsid w:val="003440B0"/>
    <w:rsid w:val="0034581E"/>
    <w:rsid w:val="00346DB5"/>
    <w:rsid w:val="0034726A"/>
    <w:rsid w:val="003472C6"/>
    <w:rsid w:val="003477B1"/>
    <w:rsid w:val="00347825"/>
    <w:rsid w:val="003500F4"/>
    <w:rsid w:val="0035167D"/>
    <w:rsid w:val="00351B5E"/>
    <w:rsid w:val="00351C36"/>
    <w:rsid w:val="0035278E"/>
    <w:rsid w:val="00353A7D"/>
    <w:rsid w:val="00354833"/>
    <w:rsid w:val="00354CF4"/>
    <w:rsid w:val="00357380"/>
    <w:rsid w:val="003602D9"/>
    <w:rsid w:val="003604CE"/>
    <w:rsid w:val="00360C7C"/>
    <w:rsid w:val="00361243"/>
    <w:rsid w:val="00361698"/>
    <w:rsid w:val="00361B80"/>
    <w:rsid w:val="00361FD8"/>
    <w:rsid w:val="003639B0"/>
    <w:rsid w:val="00364A55"/>
    <w:rsid w:val="00364B8E"/>
    <w:rsid w:val="00366139"/>
    <w:rsid w:val="0036614C"/>
    <w:rsid w:val="00367710"/>
    <w:rsid w:val="00367FFA"/>
    <w:rsid w:val="00370E47"/>
    <w:rsid w:val="00371240"/>
    <w:rsid w:val="00371B7C"/>
    <w:rsid w:val="0037220F"/>
    <w:rsid w:val="003726E4"/>
    <w:rsid w:val="003729D2"/>
    <w:rsid w:val="00372AE5"/>
    <w:rsid w:val="003731ED"/>
    <w:rsid w:val="003738E4"/>
    <w:rsid w:val="00373E49"/>
    <w:rsid w:val="003742AC"/>
    <w:rsid w:val="00374630"/>
    <w:rsid w:val="00374D52"/>
    <w:rsid w:val="00375C78"/>
    <w:rsid w:val="00376EC6"/>
    <w:rsid w:val="00377191"/>
    <w:rsid w:val="0037727C"/>
    <w:rsid w:val="00377CE1"/>
    <w:rsid w:val="00380EA9"/>
    <w:rsid w:val="00382988"/>
    <w:rsid w:val="00383A70"/>
    <w:rsid w:val="00383B9A"/>
    <w:rsid w:val="003845B0"/>
    <w:rsid w:val="003846B0"/>
    <w:rsid w:val="00384E81"/>
    <w:rsid w:val="00385199"/>
    <w:rsid w:val="003855F7"/>
    <w:rsid w:val="003857C5"/>
    <w:rsid w:val="00385BF0"/>
    <w:rsid w:val="00386E32"/>
    <w:rsid w:val="00386E6A"/>
    <w:rsid w:val="00387259"/>
    <w:rsid w:val="00387302"/>
    <w:rsid w:val="00387760"/>
    <w:rsid w:val="00387B50"/>
    <w:rsid w:val="003907AC"/>
    <w:rsid w:val="00391367"/>
    <w:rsid w:val="00392010"/>
    <w:rsid w:val="00392704"/>
    <w:rsid w:val="003930B7"/>
    <w:rsid w:val="003939FF"/>
    <w:rsid w:val="00397FFC"/>
    <w:rsid w:val="003A1770"/>
    <w:rsid w:val="003A1A8B"/>
    <w:rsid w:val="003A2223"/>
    <w:rsid w:val="003A2A0F"/>
    <w:rsid w:val="003A2D19"/>
    <w:rsid w:val="003A447F"/>
    <w:rsid w:val="003A45A1"/>
    <w:rsid w:val="003A4887"/>
    <w:rsid w:val="003A4CA7"/>
    <w:rsid w:val="003A5331"/>
    <w:rsid w:val="003A5B0A"/>
    <w:rsid w:val="003A5CA2"/>
    <w:rsid w:val="003A5CE9"/>
    <w:rsid w:val="003A5F22"/>
    <w:rsid w:val="003A6761"/>
    <w:rsid w:val="003A6BAC"/>
    <w:rsid w:val="003A6C0F"/>
    <w:rsid w:val="003A70A4"/>
    <w:rsid w:val="003A7329"/>
    <w:rsid w:val="003A7A2C"/>
    <w:rsid w:val="003A7EF3"/>
    <w:rsid w:val="003B04F8"/>
    <w:rsid w:val="003B06C8"/>
    <w:rsid w:val="003B0F5E"/>
    <w:rsid w:val="003B159C"/>
    <w:rsid w:val="003B1F56"/>
    <w:rsid w:val="003B232B"/>
    <w:rsid w:val="003B3000"/>
    <w:rsid w:val="003B369F"/>
    <w:rsid w:val="003B36A3"/>
    <w:rsid w:val="003B383B"/>
    <w:rsid w:val="003B39B1"/>
    <w:rsid w:val="003B39BF"/>
    <w:rsid w:val="003B43E7"/>
    <w:rsid w:val="003B4534"/>
    <w:rsid w:val="003B5D0B"/>
    <w:rsid w:val="003B64BB"/>
    <w:rsid w:val="003B64F8"/>
    <w:rsid w:val="003B7112"/>
    <w:rsid w:val="003B7B17"/>
    <w:rsid w:val="003B7FE5"/>
    <w:rsid w:val="003C04BF"/>
    <w:rsid w:val="003C11C8"/>
    <w:rsid w:val="003C1FC6"/>
    <w:rsid w:val="003C22AF"/>
    <w:rsid w:val="003C2702"/>
    <w:rsid w:val="003C4754"/>
    <w:rsid w:val="003C4955"/>
    <w:rsid w:val="003C511B"/>
    <w:rsid w:val="003C69DA"/>
    <w:rsid w:val="003C7806"/>
    <w:rsid w:val="003D0DA5"/>
    <w:rsid w:val="003D109F"/>
    <w:rsid w:val="003D176E"/>
    <w:rsid w:val="003D1AEE"/>
    <w:rsid w:val="003D2478"/>
    <w:rsid w:val="003D2C40"/>
    <w:rsid w:val="003D31ED"/>
    <w:rsid w:val="003D3C45"/>
    <w:rsid w:val="003D5614"/>
    <w:rsid w:val="003D5B1F"/>
    <w:rsid w:val="003D7685"/>
    <w:rsid w:val="003E080A"/>
    <w:rsid w:val="003E0960"/>
    <w:rsid w:val="003E1376"/>
    <w:rsid w:val="003E15FA"/>
    <w:rsid w:val="003E161A"/>
    <w:rsid w:val="003E2695"/>
    <w:rsid w:val="003E4EB6"/>
    <w:rsid w:val="003E55E4"/>
    <w:rsid w:val="003E56A0"/>
    <w:rsid w:val="003E577D"/>
    <w:rsid w:val="003E6949"/>
    <w:rsid w:val="003E74E3"/>
    <w:rsid w:val="003F032A"/>
    <w:rsid w:val="003F05C7"/>
    <w:rsid w:val="003F1954"/>
    <w:rsid w:val="003F2CD4"/>
    <w:rsid w:val="003F3162"/>
    <w:rsid w:val="003F3D37"/>
    <w:rsid w:val="003F5770"/>
    <w:rsid w:val="003F5D7C"/>
    <w:rsid w:val="003F64D8"/>
    <w:rsid w:val="003F6BBE"/>
    <w:rsid w:val="003F7EA2"/>
    <w:rsid w:val="004000E8"/>
    <w:rsid w:val="00401BDE"/>
    <w:rsid w:val="0040226E"/>
    <w:rsid w:val="00402E2B"/>
    <w:rsid w:val="00402EF5"/>
    <w:rsid w:val="004042F6"/>
    <w:rsid w:val="0040502F"/>
    <w:rsid w:val="0040512B"/>
    <w:rsid w:val="004053ED"/>
    <w:rsid w:val="00405454"/>
    <w:rsid w:val="0040550E"/>
    <w:rsid w:val="0040597D"/>
    <w:rsid w:val="00405CA5"/>
    <w:rsid w:val="00405CB0"/>
    <w:rsid w:val="00407272"/>
    <w:rsid w:val="0040756C"/>
    <w:rsid w:val="00407CD3"/>
    <w:rsid w:val="00410134"/>
    <w:rsid w:val="00410B07"/>
    <w:rsid w:val="00410B72"/>
    <w:rsid w:val="00410C38"/>
    <w:rsid w:val="00410F18"/>
    <w:rsid w:val="00412134"/>
    <w:rsid w:val="0041227D"/>
    <w:rsid w:val="00412477"/>
    <w:rsid w:val="0041263E"/>
    <w:rsid w:val="00413701"/>
    <w:rsid w:val="00413AAC"/>
    <w:rsid w:val="00413E92"/>
    <w:rsid w:val="00416293"/>
    <w:rsid w:val="00416718"/>
    <w:rsid w:val="004168FB"/>
    <w:rsid w:val="00420DF5"/>
    <w:rsid w:val="00421105"/>
    <w:rsid w:val="00421505"/>
    <w:rsid w:val="00422AA4"/>
    <w:rsid w:val="00423185"/>
    <w:rsid w:val="00423584"/>
    <w:rsid w:val="004242F4"/>
    <w:rsid w:val="00424FAE"/>
    <w:rsid w:val="004253BB"/>
    <w:rsid w:val="00425DA5"/>
    <w:rsid w:val="004269F2"/>
    <w:rsid w:val="00426A3C"/>
    <w:rsid w:val="00427248"/>
    <w:rsid w:val="00427D58"/>
    <w:rsid w:val="00427EFE"/>
    <w:rsid w:val="0043019B"/>
    <w:rsid w:val="0043233F"/>
    <w:rsid w:val="00432E9C"/>
    <w:rsid w:val="00433F5F"/>
    <w:rsid w:val="00436AAF"/>
    <w:rsid w:val="00436AEE"/>
    <w:rsid w:val="00437447"/>
    <w:rsid w:val="00437732"/>
    <w:rsid w:val="00440857"/>
    <w:rsid w:val="00441201"/>
    <w:rsid w:val="00441A92"/>
    <w:rsid w:val="00441D01"/>
    <w:rsid w:val="00442459"/>
    <w:rsid w:val="004431DC"/>
    <w:rsid w:val="00444F56"/>
    <w:rsid w:val="00446488"/>
    <w:rsid w:val="00446A55"/>
    <w:rsid w:val="00447268"/>
    <w:rsid w:val="00447583"/>
    <w:rsid w:val="00447CD0"/>
    <w:rsid w:val="00450747"/>
    <w:rsid w:val="00450E81"/>
    <w:rsid w:val="004512DA"/>
    <w:rsid w:val="004517AA"/>
    <w:rsid w:val="004519D4"/>
    <w:rsid w:val="004520C6"/>
    <w:rsid w:val="00452CAC"/>
    <w:rsid w:val="00453C81"/>
    <w:rsid w:val="00453F36"/>
    <w:rsid w:val="0045407B"/>
    <w:rsid w:val="00454213"/>
    <w:rsid w:val="004560B4"/>
    <w:rsid w:val="004569E6"/>
    <w:rsid w:val="00457565"/>
    <w:rsid w:val="00457A33"/>
    <w:rsid w:val="00457B71"/>
    <w:rsid w:val="0046213C"/>
    <w:rsid w:val="00463222"/>
    <w:rsid w:val="004641E8"/>
    <w:rsid w:val="004643D7"/>
    <w:rsid w:val="00464852"/>
    <w:rsid w:val="004655EF"/>
    <w:rsid w:val="004669B2"/>
    <w:rsid w:val="004669E2"/>
    <w:rsid w:val="0046708E"/>
    <w:rsid w:val="004673BC"/>
    <w:rsid w:val="00470C31"/>
    <w:rsid w:val="0047169F"/>
    <w:rsid w:val="00471752"/>
    <w:rsid w:val="00471DE0"/>
    <w:rsid w:val="00472A38"/>
    <w:rsid w:val="004734D0"/>
    <w:rsid w:val="004745F5"/>
    <w:rsid w:val="004747D1"/>
    <w:rsid w:val="0047556B"/>
    <w:rsid w:val="00476375"/>
    <w:rsid w:val="00477768"/>
    <w:rsid w:val="00477AC0"/>
    <w:rsid w:val="0048045B"/>
    <w:rsid w:val="004821F0"/>
    <w:rsid w:val="00482C2A"/>
    <w:rsid w:val="0048421B"/>
    <w:rsid w:val="004854B9"/>
    <w:rsid w:val="004857EB"/>
    <w:rsid w:val="00486990"/>
    <w:rsid w:val="00486BA3"/>
    <w:rsid w:val="00487C12"/>
    <w:rsid w:val="00490531"/>
    <w:rsid w:val="00491BBA"/>
    <w:rsid w:val="0049205C"/>
    <w:rsid w:val="004924AE"/>
    <w:rsid w:val="00492BC5"/>
    <w:rsid w:val="004939E6"/>
    <w:rsid w:val="00494941"/>
    <w:rsid w:val="004953ED"/>
    <w:rsid w:val="004964F1"/>
    <w:rsid w:val="00497C00"/>
    <w:rsid w:val="004A010D"/>
    <w:rsid w:val="004A05A3"/>
    <w:rsid w:val="004A0B62"/>
    <w:rsid w:val="004A0BA6"/>
    <w:rsid w:val="004A0E0D"/>
    <w:rsid w:val="004A16BC"/>
    <w:rsid w:val="004A1B61"/>
    <w:rsid w:val="004A2B94"/>
    <w:rsid w:val="004A3E35"/>
    <w:rsid w:val="004A4D14"/>
    <w:rsid w:val="004A5268"/>
    <w:rsid w:val="004A6B72"/>
    <w:rsid w:val="004A6C08"/>
    <w:rsid w:val="004A7119"/>
    <w:rsid w:val="004A7632"/>
    <w:rsid w:val="004A7D1A"/>
    <w:rsid w:val="004B04EF"/>
    <w:rsid w:val="004B4337"/>
    <w:rsid w:val="004B44A1"/>
    <w:rsid w:val="004B4E40"/>
    <w:rsid w:val="004B4E8A"/>
    <w:rsid w:val="004B4FAC"/>
    <w:rsid w:val="004B5FF2"/>
    <w:rsid w:val="004B6251"/>
    <w:rsid w:val="004B63A2"/>
    <w:rsid w:val="004B6BF0"/>
    <w:rsid w:val="004B6F6A"/>
    <w:rsid w:val="004B7C0C"/>
    <w:rsid w:val="004B7D1B"/>
    <w:rsid w:val="004C0A1C"/>
    <w:rsid w:val="004C1C42"/>
    <w:rsid w:val="004C2608"/>
    <w:rsid w:val="004C3898"/>
    <w:rsid w:val="004C38E5"/>
    <w:rsid w:val="004C3FB2"/>
    <w:rsid w:val="004C412C"/>
    <w:rsid w:val="004C4767"/>
    <w:rsid w:val="004C487C"/>
    <w:rsid w:val="004C5A92"/>
    <w:rsid w:val="004C6D27"/>
    <w:rsid w:val="004C781E"/>
    <w:rsid w:val="004D045A"/>
    <w:rsid w:val="004D0A31"/>
    <w:rsid w:val="004D0BFB"/>
    <w:rsid w:val="004D13A0"/>
    <w:rsid w:val="004D1781"/>
    <w:rsid w:val="004D2567"/>
    <w:rsid w:val="004D36B1"/>
    <w:rsid w:val="004D377C"/>
    <w:rsid w:val="004D3E32"/>
    <w:rsid w:val="004D448C"/>
    <w:rsid w:val="004D5CD7"/>
    <w:rsid w:val="004D61E6"/>
    <w:rsid w:val="004D70F5"/>
    <w:rsid w:val="004D7C94"/>
    <w:rsid w:val="004D7EBD"/>
    <w:rsid w:val="004E028E"/>
    <w:rsid w:val="004E096E"/>
    <w:rsid w:val="004E2680"/>
    <w:rsid w:val="004E28F9"/>
    <w:rsid w:val="004E2AE2"/>
    <w:rsid w:val="004E462E"/>
    <w:rsid w:val="004E5377"/>
    <w:rsid w:val="004E563A"/>
    <w:rsid w:val="004E56DC"/>
    <w:rsid w:val="004E648D"/>
    <w:rsid w:val="004E76F4"/>
    <w:rsid w:val="004F0AC2"/>
    <w:rsid w:val="004F0B4E"/>
    <w:rsid w:val="004F0B6C"/>
    <w:rsid w:val="004F147B"/>
    <w:rsid w:val="004F2078"/>
    <w:rsid w:val="004F217E"/>
    <w:rsid w:val="004F2884"/>
    <w:rsid w:val="004F4DA3"/>
    <w:rsid w:val="004F4E64"/>
    <w:rsid w:val="004F4EF3"/>
    <w:rsid w:val="004F7281"/>
    <w:rsid w:val="00500F1B"/>
    <w:rsid w:val="00501D49"/>
    <w:rsid w:val="005020FF"/>
    <w:rsid w:val="005030AF"/>
    <w:rsid w:val="00503272"/>
    <w:rsid w:val="0050350B"/>
    <w:rsid w:val="0050358A"/>
    <w:rsid w:val="00503971"/>
    <w:rsid w:val="00503AF9"/>
    <w:rsid w:val="00504656"/>
    <w:rsid w:val="0050498C"/>
    <w:rsid w:val="0050534E"/>
    <w:rsid w:val="00505EF3"/>
    <w:rsid w:val="0050644A"/>
    <w:rsid w:val="00506557"/>
    <w:rsid w:val="0050677A"/>
    <w:rsid w:val="00506CBC"/>
    <w:rsid w:val="00507973"/>
    <w:rsid w:val="00507AD8"/>
    <w:rsid w:val="005108D8"/>
    <w:rsid w:val="005116F9"/>
    <w:rsid w:val="00512B4D"/>
    <w:rsid w:val="00513D34"/>
    <w:rsid w:val="005153A7"/>
    <w:rsid w:val="00516618"/>
    <w:rsid w:val="0051663B"/>
    <w:rsid w:val="005204DF"/>
    <w:rsid w:val="00520C99"/>
    <w:rsid w:val="005219CF"/>
    <w:rsid w:val="005225DE"/>
    <w:rsid w:val="00523679"/>
    <w:rsid w:val="005239A3"/>
    <w:rsid w:val="00523C01"/>
    <w:rsid w:val="00524235"/>
    <w:rsid w:val="00524429"/>
    <w:rsid w:val="005249C8"/>
    <w:rsid w:val="00525086"/>
    <w:rsid w:val="00525F43"/>
    <w:rsid w:val="00526CB4"/>
    <w:rsid w:val="005273E6"/>
    <w:rsid w:val="00527572"/>
    <w:rsid w:val="0052761E"/>
    <w:rsid w:val="005278CD"/>
    <w:rsid w:val="00527D97"/>
    <w:rsid w:val="00531529"/>
    <w:rsid w:val="00531CFF"/>
    <w:rsid w:val="005322E4"/>
    <w:rsid w:val="005337D0"/>
    <w:rsid w:val="00533D84"/>
    <w:rsid w:val="0053486D"/>
    <w:rsid w:val="00534B59"/>
    <w:rsid w:val="00535198"/>
    <w:rsid w:val="005364A2"/>
    <w:rsid w:val="00536759"/>
    <w:rsid w:val="005370A4"/>
    <w:rsid w:val="00537882"/>
    <w:rsid w:val="00537C62"/>
    <w:rsid w:val="00540EE6"/>
    <w:rsid w:val="00541BF4"/>
    <w:rsid w:val="005425D2"/>
    <w:rsid w:val="005431C2"/>
    <w:rsid w:val="00543E04"/>
    <w:rsid w:val="00543F9A"/>
    <w:rsid w:val="00544F09"/>
    <w:rsid w:val="00545BCD"/>
    <w:rsid w:val="00546970"/>
    <w:rsid w:val="00546D56"/>
    <w:rsid w:val="00550978"/>
    <w:rsid w:val="005522B1"/>
    <w:rsid w:val="00553B0E"/>
    <w:rsid w:val="005546AB"/>
    <w:rsid w:val="00554E19"/>
    <w:rsid w:val="0056079A"/>
    <w:rsid w:val="0056121F"/>
    <w:rsid w:val="00561C40"/>
    <w:rsid w:val="00562804"/>
    <w:rsid w:val="00563C47"/>
    <w:rsid w:val="00566BE5"/>
    <w:rsid w:val="0056731B"/>
    <w:rsid w:val="00572505"/>
    <w:rsid w:val="005725EE"/>
    <w:rsid w:val="00572CB5"/>
    <w:rsid w:val="00574A30"/>
    <w:rsid w:val="005755B3"/>
    <w:rsid w:val="005767EB"/>
    <w:rsid w:val="00576884"/>
    <w:rsid w:val="00576A75"/>
    <w:rsid w:val="0057749C"/>
    <w:rsid w:val="005813C1"/>
    <w:rsid w:val="00581CF2"/>
    <w:rsid w:val="00582809"/>
    <w:rsid w:val="0058339D"/>
    <w:rsid w:val="00584162"/>
    <w:rsid w:val="00584307"/>
    <w:rsid w:val="00585B34"/>
    <w:rsid w:val="0058798C"/>
    <w:rsid w:val="005900FA"/>
    <w:rsid w:val="00592018"/>
    <w:rsid w:val="0059342A"/>
    <w:rsid w:val="005935A4"/>
    <w:rsid w:val="005948C2"/>
    <w:rsid w:val="00595392"/>
    <w:rsid w:val="00595DCA"/>
    <w:rsid w:val="00596854"/>
    <w:rsid w:val="0059778A"/>
    <w:rsid w:val="0059779B"/>
    <w:rsid w:val="005A0C1A"/>
    <w:rsid w:val="005A1D7A"/>
    <w:rsid w:val="005A209A"/>
    <w:rsid w:val="005A23D7"/>
    <w:rsid w:val="005A2520"/>
    <w:rsid w:val="005A4147"/>
    <w:rsid w:val="005A4823"/>
    <w:rsid w:val="005A662D"/>
    <w:rsid w:val="005A7036"/>
    <w:rsid w:val="005A7B24"/>
    <w:rsid w:val="005B01ED"/>
    <w:rsid w:val="005B1409"/>
    <w:rsid w:val="005B1BAD"/>
    <w:rsid w:val="005B1D9E"/>
    <w:rsid w:val="005B35D7"/>
    <w:rsid w:val="005B392A"/>
    <w:rsid w:val="005B39CD"/>
    <w:rsid w:val="005B3AA3"/>
    <w:rsid w:val="005B4847"/>
    <w:rsid w:val="005B536D"/>
    <w:rsid w:val="005B693E"/>
    <w:rsid w:val="005B6BCB"/>
    <w:rsid w:val="005B6F83"/>
    <w:rsid w:val="005B70D8"/>
    <w:rsid w:val="005B764B"/>
    <w:rsid w:val="005B7AE1"/>
    <w:rsid w:val="005C0787"/>
    <w:rsid w:val="005C08EB"/>
    <w:rsid w:val="005C1197"/>
    <w:rsid w:val="005C120E"/>
    <w:rsid w:val="005C1900"/>
    <w:rsid w:val="005C2390"/>
    <w:rsid w:val="005C4988"/>
    <w:rsid w:val="005C4DC9"/>
    <w:rsid w:val="005C583B"/>
    <w:rsid w:val="005C6EA0"/>
    <w:rsid w:val="005C74FB"/>
    <w:rsid w:val="005C7594"/>
    <w:rsid w:val="005D08C6"/>
    <w:rsid w:val="005D0EAA"/>
    <w:rsid w:val="005D1602"/>
    <w:rsid w:val="005D1E96"/>
    <w:rsid w:val="005D1FAC"/>
    <w:rsid w:val="005D2A6D"/>
    <w:rsid w:val="005D33CE"/>
    <w:rsid w:val="005D36C7"/>
    <w:rsid w:val="005D4204"/>
    <w:rsid w:val="005D4613"/>
    <w:rsid w:val="005D5461"/>
    <w:rsid w:val="005D5D85"/>
    <w:rsid w:val="005D6A32"/>
    <w:rsid w:val="005D7D6F"/>
    <w:rsid w:val="005E1B9A"/>
    <w:rsid w:val="005E223D"/>
    <w:rsid w:val="005E246B"/>
    <w:rsid w:val="005E2C7B"/>
    <w:rsid w:val="005E325A"/>
    <w:rsid w:val="005E385F"/>
    <w:rsid w:val="005E5864"/>
    <w:rsid w:val="005E5B81"/>
    <w:rsid w:val="005F0646"/>
    <w:rsid w:val="005F1DDB"/>
    <w:rsid w:val="005F22F6"/>
    <w:rsid w:val="005F2CB1"/>
    <w:rsid w:val="005F3025"/>
    <w:rsid w:val="005F33F4"/>
    <w:rsid w:val="005F618C"/>
    <w:rsid w:val="005F70BD"/>
    <w:rsid w:val="005F713B"/>
    <w:rsid w:val="0060028C"/>
    <w:rsid w:val="0060045D"/>
    <w:rsid w:val="006006A4"/>
    <w:rsid w:val="00600E03"/>
    <w:rsid w:val="00600FDB"/>
    <w:rsid w:val="0060106B"/>
    <w:rsid w:val="0060283C"/>
    <w:rsid w:val="00603DC0"/>
    <w:rsid w:val="00604C59"/>
    <w:rsid w:val="00604F14"/>
    <w:rsid w:val="006060E4"/>
    <w:rsid w:val="00607296"/>
    <w:rsid w:val="00610F4E"/>
    <w:rsid w:val="006115C3"/>
    <w:rsid w:val="00611781"/>
    <w:rsid w:val="00611B83"/>
    <w:rsid w:val="00611E39"/>
    <w:rsid w:val="00612B01"/>
    <w:rsid w:val="00613257"/>
    <w:rsid w:val="00613476"/>
    <w:rsid w:val="0061604D"/>
    <w:rsid w:val="006204DE"/>
    <w:rsid w:val="00620A71"/>
    <w:rsid w:val="00620D71"/>
    <w:rsid w:val="00620D80"/>
    <w:rsid w:val="00620D8A"/>
    <w:rsid w:val="00621C58"/>
    <w:rsid w:val="006234A6"/>
    <w:rsid w:val="0062395E"/>
    <w:rsid w:val="00623F52"/>
    <w:rsid w:val="00623FDD"/>
    <w:rsid w:val="00630001"/>
    <w:rsid w:val="00631009"/>
    <w:rsid w:val="006311B3"/>
    <w:rsid w:val="0063284C"/>
    <w:rsid w:val="00632915"/>
    <w:rsid w:val="00632A27"/>
    <w:rsid w:val="0063444F"/>
    <w:rsid w:val="006352AE"/>
    <w:rsid w:val="00635E20"/>
    <w:rsid w:val="00636258"/>
    <w:rsid w:val="00636398"/>
    <w:rsid w:val="006368D3"/>
    <w:rsid w:val="006377EC"/>
    <w:rsid w:val="006400D7"/>
    <w:rsid w:val="00641337"/>
    <w:rsid w:val="0064151F"/>
    <w:rsid w:val="00641533"/>
    <w:rsid w:val="0064208D"/>
    <w:rsid w:val="00642153"/>
    <w:rsid w:val="00642B44"/>
    <w:rsid w:val="00643475"/>
    <w:rsid w:val="0064396A"/>
    <w:rsid w:val="00644798"/>
    <w:rsid w:val="00645229"/>
    <w:rsid w:val="006457B8"/>
    <w:rsid w:val="0064624E"/>
    <w:rsid w:val="00646300"/>
    <w:rsid w:val="006463B8"/>
    <w:rsid w:val="00650499"/>
    <w:rsid w:val="00650AB9"/>
    <w:rsid w:val="00651509"/>
    <w:rsid w:val="0065194D"/>
    <w:rsid w:val="00651D04"/>
    <w:rsid w:val="00651F93"/>
    <w:rsid w:val="00652673"/>
    <w:rsid w:val="006532FC"/>
    <w:rsid w:val="006539C5"/>
    <w:rsid w:val="00653E35"/>
    <w:rsid w:val="0065453C"/>
    <w:rsid w:val="00654991"/>
    <w:rsid w:val="00655255"/>
    <w:rsid w:val="00655733"/>
    <w:rsid w:val="00655A81"/>
    <w:rsid w:val="00655ACD"/>
    <w:rsid w:val="00655B50"/>
    <w:rsid w:val="00656753"/>
    <w:rsid w:val="00656A92"/>
    <w:rsid w:val="00656DDE"/>
    <w:rsid w:val="00657A17"/>
    <w:rsid w:val="0066011D"/>
    <w:rsid w:val="00660463"/>
    <w:rsid w:val="006607C0"/>
    <w:rsid w:val="006613A6"/>
    <w:rsid w:val="00662255"/>
    <w:rsid w:val="006627A2"/>
    <w:rsid w:val="0066285F"/>
    <w:rsid w:val="00662F4F"/>
    <w:rsid w:val="006634E6"/>
    <w:rsid w:val="00663956"/>
    <w:rsid w:val="0066400E"/>
    <w:rsid w:val="006640B9"/>
    <w:rsid w:val="0066533C"/>
    <w:rsid w:val="006655EE"/>
    <w:rsid w:val="00666A50"/>
    <w:rsid w:val="00667EE7"/>
    <w:rsid w:val="0067015D"/>
    <w:rsid w:val="00670871"/>
    <w:rsid w:val="00670922"/>
    <w:rsid w:val="00670BE1"/>
    <w:rsid w:val="0067218F"/>
    <w:rsid w:val="006724B1"/>
    <w:rsid w:val="00673330"/>
    <w:rsid w:val="006741F2"/>
    <w:rsid w:val="00674CC3"/>
    <w:rsid w:val="00675C72"/>
    <w:rsid w:val="00676105"/>
    <w:rsid w:val="0067655B"/>
    <w:rsid w:val="00676D92"/>
    <w:rsid w:val="006771F9"/>
    <w:rsid w:val="00677604"/>
    <w:rsid w:val="006776D7"/>
    <w:rsid w:val="00677DEC"/>
    <w:rsid w:val="00681003"/>
    <w:rsid w:val="006817C9"/>
    <w:rsid w:val="00681F83"/>
    <w:rsid w:val="006829C7"/>
    <w:rsid w:val="00683269"/>
    <w:rsid w:val="006837CD"/>
    <w:rsid w:val="00683ECE"/>
    <w:rsid w:val="00684CD1"/>
    <w:rsid w:val="00686B8B"/>
    <w:rsid w:val="00686EBD"/>
    <w:rsid w:val="00687E50"/>
    <w:rsid w:val="00690D6E"/>
    <w:rsid w:val="006923AD"/>
    <w:rsid w:val="006925C1"/>
    <w:rsid w:val="00693544"/>
    <w:rsid w:val="006959B4"/>
    <w:rsid w:val="00695FC2"/>
    <w:rsid w:val="00696930"/>
    <w:rsid w:val="00696949"/>
    <w:rsid w:val="00697052"/>
    <w:rsid w:val="006978A0"/>
    <w:rsid w:val="00697EBF"/>
    <w:rsid w:val="006A12F3"/>
    <w:rsid w:val="006A2679"/>
    <w:rsid w:val="006A46B0"/>
    <w:rsid w:val="006A46FB"/>
    <w:rsid w:val="006A4AC8"/>
    <w:rsid w:val="006A550E"/>
    <w:rsid w:val="006A569F"/>
    <w:rsid w:val="006A5E28"/>
    <w:rsid w:val="006A66A6"/>
    <w:rsid w:val="006A697B"/>
    <w:rsid w:val="006A7AFF"/>
    <w:rsid w:val="006B0E14"/>
    <w:rsid w:val="006B1233"/>
    <w:rsid w:val="006B1776"/>
    <w:rsid w:val="006B1816"/>
    <w:rsid w:val="006B207A"/>
    <w:rsid w:val="006B2099"/>
    <w:rsid w:val="006B2529"/>
    <w:rsid w:val="006B29AA"/>
    <w:rsid w:val="006B2F57"/>
    <w:rsid w:val="006B50CF"/>
    <w:rsid w:val="006B52DD"/>
    <w:rsid w:val="006B580B"/>
    <w:rsid w:val="006B5B54"/>
    <w:rsid w:val="006B7429"/>
    <w:rsid w:val="006B7450"/>
    <w:rsid w:val="006C03B8"/>
    <w:rsid w:val="006C0DDD"/>
    <w:rsid w:val="006C21E3"/>
    <w:rsid w:val="006C2489"/>
    <w:rsid w:val="006C29D4"/>
    <w:rsid w:val="006C37E8"/>
    <w:rsid w:val="006C4DE3"/>
    <w:rsid w:val="006C5EC9"/>
    <w:rsid w:val="006C6059"/>
    <w:rsid w:val="006C61EE"/>
    <w:rsid w:val="006C628E"/>
    <w:rsid w:val="006C7522"/>
    <w:rsid w:val="006D0C91"/>
    <w:rsid w:val="006D1751"/>
    <w:rsid w:val="006D316D"/>
    <w:rsid w:val="006D4672"/>
    <w:rsid w:val="006D5036"/>
    <w:rsid w:val="006D6429"/>
    <w:rsid w:val="006D6C77"/>
    <w:rsid w:val="006D6F08"/>
    <w:rsid w:val="006D73CC"/>
    <w:rsid w:val="006D7CAB"/>
    <w:rsid w:val="006D7E67"/>
    <w:rsid w:val="006E02DC"/>
    <w:rsid w:val="006E062C"/>
    <w:rsid w:val="006E0941"/>
    <w:rsid w:val="006E0E2F"/>
    <w:rsid w:val="006E0EFB"/>
    <w:rsid w:val="006E1C82"/>
    <w:rsid w:val="006E28B7"/>
    <w:rsid w:val="006E2A9B"/>
    <w:rsid w:val="006E2B87"/>
    <w:rsid w:val="006E3310"/>
    <w:rsid w:val="006E39FA"/>
    <w:rsid w:val="006E41C0"/>
    <w:rsid w:val="006E429E"/>
    <w:rsid w:val="006E4562"/>
    <w:rsid w:val="006E4E39"/>
    <w:rsid w:val="006E55EA"/>
    <w:rsid w:val="006E565E"/>
    <w:rsid w:val="006E673D"/>
    <w:rsid w:val="006E6D46"/>
    <w:rsid w:val="006E7B53"/>
    <w:rsid w:val="006E7D3B"/>
    <w:rsid w:val="006E7D5A"/>
    <w:rsid w:val="006E7F59"/>
    <w:rsid w:val="006F1856"/>
    <w:rsid w:val="006F1B70"/>
    <w:rsid w:val="006F3401"/>
    <w:rsid w:val="006F341D"/>
    <w:rsid w:val="006F389F"/>
    <w:rsid w:val="006F3CDE"/>
    <w:rsid w:val="006F58D4"/>
    <w:rsid w:val="006F6582"/>
    <w:rsid w:val="006F70C1"/>
    <w:rsid w:val="006F7691"/>
    <w:rsid w:val="007008B4"/>
    <w:rsid w:val="00700B08"/>
    <w:rsid w:val="00702BD7"/>
    <w:rsid w:val="007031DB"/>
    <w:rsid w:val="00703306"/>
    <w:rsid w:val="0070346E"/>
    <w:rsid w:val="00704EDB"/>
    <w:rsid w:val="00705208"/>
    <w:rsid w:val="00705634"/>
    <w:rsid w:val="00706101"/>
    <w:rsid w:val="00707072"/>
    <w:rsid w:val="00707D61"/>
    <w:rsid w:val="007103B3"/>
    <w:rsid w:val="0071050B"/>
    <w:rsid w:val="00711771"/>
    <w:rsid w:val="00712047"/>
    <w:rsid w:val="00712287"/>
    <w:rsid w:val="00712772"/>
    <w:rsid w:val="007131B6"/>
    <w:rsid w:val="00714538"/>
    <w:rsid w:val="007148D3"/>
    <w:rsid w:val="007154F3"/>
    <w:rsid w:val="00715B9A"/>
    <w:rsid w:val="0071602C"/>
    <w:rsid w:val="007163B2"/>
    <w:rsid w:val="0071777E"/>
    <w:rsid w:val="00721092"/>
    <w:rsid w:val="00721439"/>
    <w:rsid w:val="00721624"/>
    <w:rsid w:val="007235EA"/>
    <w:rsid w:val="0072377F"/>
    <w:rsid w:val="007243E9"/>
    <w:rsid w:val="00724405"/>
    <w:rsid w:val="007257D0"/>
    <w:rsid w:val="00726569"/>
    <w:rsid w:val="00726EA6"/>
    <w:rsid w:val="00727208"/>
    <w:rsid w:val="00727680"/>
    <w:rsid w:val="00730017"/>
    <w:rsid w:val="00730BAC"/>
    <w:rsid w:val="00731587"/>
    <w:rsid w:val="00733E36"/>
    <w:rsid w:val="00733F81"/>
    <w:rsid w:val="007348B1"/>
    <w:rsid w:val="007362A6"/>
    <w:rsid w:val="00736501"/>
    <w:rsid w:val="00736D7D"/>
    <w:rsid w:val="0074059B"/>
    <w:rsid w:val="0074087D"/>
    <w:rsid w:val="00740E18"/>
    <w:rsid w:val="00740E58"/>
    <w:rsid w:val="00741F86"/>
    <w:rsid w:val="00741FBC"/>
    <w:rsid w:val="00742953"/>
    <w:rsid w:val="0074377D"/>
    <w:rsid w:val="0074426A"/>
    <w:rsid w:val="0074442E"/>
    <w:rsid w:val="007445A0"/>
    <w:rsid w:val="00744993"/>
    <w:rsid w:val="00744D5D"/>
    <w:rsid w:val="0074524B"/>
    <w:rsid w:val="007459EC"/>
    <w:rsid w:val="00745A78"/>
    <w:rsid w:val="00745CE2"/>
    <w:rsid w:val="00745D0A"/>
    <w:rsid w:val="00746E5A"/>
    <w:rsid w:val="00747917"/>
    <w:rsid w:val="00747D8B"/>
    <w:rsid w:val="0075093A"/>
    <w:rsid w:val="00751228"/>
    <w:rsid w:val="00755B00"/>
    <w:rsid w:val="00756739"/>
    <w:rsid w:val="007568C6"/>
    <w:rsid w:val="00756ABE"/>
    <w:rsid w:val="007571E1"/>
    <w:rsid w:val="007576D3"/>
    <w:rsid w:val="00757A16"/>
    <w:rsid w:val="007602B7"/>
    <w:rsid w:val="007604B2"/>
    <w:rsid w:val="00761035"/>
    <w:rsid w:val="00761337"/>
    <w:rsid w:val="00762307"/>
    <w:rsid w:val="00762F95"/>
    <w:rsid w:val="007634EF"/>
    <w:rsid w:val="00763DCD"/>
    <w:rsid w:val="00763EBA"/>
    <w:rsid w:val="007647AD"/>
    <w:rsid w:val="00764DE6"/>
    <w:rsid w:val="00765281"/>
    <w:rsid w:val="007659A2"/>
    <w:rsid w:val="00766B61"/>
    <w:rsid w:val="00766BAD"/>
    <w:rsid w:val="007674AD"/>
    <w:rsid w:val="00767600"/>
    <w:rsid w:val="00771CFA"/>
    <w:rsid w:val="007728C3"/>
    <w:rsid w:val="007729A2"/>
    <w:rsid w:val="00772F76"/>
    <w:rsid w:val="007731CC"/>
    <w:rsid w:val="00773805"/>
    <w:rsid w:val="00774626"/>
    <w:rsid w:val="00775169"/>
    <w:rsid w:val="007755F2"/>
    <w:rsid w:val="007761EA"/>
    <w:rsid w:val="00776340"/>
    <w:rsid w:val="00776971"/>
    <w:rsid w:val="00776C0A"/>
    <w:rsid w:val="00776D18"/>
    <w:rsid w:val="00776D80"/>
    <w:rsid w:val="00777459"/>
    <w:rsid w:val="00777DF7"/>
    <w:rsid w:val="00780A80"/>
    <w:rsid w:val="00780DC4"/>
    <w:rsid w:val="00780ED3"/>
    <w:rsid w:val="0078177E"/>
    <w:rsid w:val="007818CE"/>
    <w:rsid w:val="0078304C"/>
    <w:rsid w:val="007835EB"/>
    <w:rsid w:val="00783673"/>
    <w:rsid w:val="007844A7"/>
    <w:rsid w:val="00785490"/>
    <w:rsid w:val="00786222"/>
    <w:rsid w:val="00786820"/>
    <w:rsid w:val="00787E72"/>
    <w:rsid w:val="00787ECD"/>
    <w:rsid w:val="00790B07"/>
    <w:rsid w:val="00791415"/>
    <w:rsid w:val="0079147F"/>
    <w:rsid w:val="00791FDE"/>
    <w:rsid w:val="007925EA"/>
    <w:rsid w:val="00793CD8"/>
    <w:rsid w:val="007940B9"/>
    <w:rsid w:val="007940F7"/>
    <w:rsid w:val="0079536E"/>
    <w:rsid w:val="00795C92"/>
    <w:rsid w:val="007960A1"/>
    <w:rsid w:val="00796231"/>
    <w:rsid w:val="007977B6"/>
    <w:rsid w:val="007A0779"/>
    <w:rsid w:val="007A1591"/>
    <w:rsid w:val="007A196E"/>
    <w:rsid w:val="007A1CB3"/>
    <w:rsid w:val="007A26CC"/>
    <w:rsid w:val="007A306F"/>
    <w:rsid w:val="007A43A6"/>
    <w:rsid w:val="007A5053"/>
    <w:rsid w:val="007A58A6"/>
    <w:rsid w:val="007A633C"/>
    <w:rsid w:val="007A7F4C"/>
    <w:rsid w:val="007B04C2"/>
    <w:rsid w:val="007B21F5"/>
    <w:rsid w:val="007B23DB"/>
    <w:rsid w:val="007B299E"/>
    <w:rsid w:val="007B2AF2"/>
    <w:rsid w:val="007B32FE"/>
    <w:rsid w:val="007B3648"/>
    <w:rsid w:val="007B38CE"/>
    <w:rsid w:val="007B3D2D"/>
    <w:rsid w:val="007B42B0"/>
    <w:rsid w:val="007B5006"/>
    <w:rsid w:val="007B50AE"/>
    <w:rsid w:val="007B51DF"/>
    <w:rsid w:val="007B54AB"/>
    <w:rsid w:val="007B61F9"/>
    <w:rsid w:val="007B7FD8"/>
    <w:rsid w:val="007C03CF"/>
    <w:rsid w:val="007C05DD"/>
    <w:rsid w:val="007C1367"/>
    <w:rsid w:val="007C1509"/>
    <w:rsid w:val="007C30AE"/>
    <w:rsid w:val="007C3D18"/>
    <w:rsid w:val="007C426F"/>
    <w:rsid w:val="007C59D2"/>
    <w:rsid w:val="007C60BF"/>
    <w:rsid w:val="007C6A07"/>
    <w:rsid w:val="007C75A1"/>
    <w:rsid w:val="007C77A5"/>
    <w:rsid w:val="007C7BC0"/>
    <w:rsid w:val="007D04E5"/>
    <w:rsid w:val="007D12AB"/>
    <w:rsid w:val="007D1AFC"/>
    <w:rsid w:val="007D247B"/>
    <w:rsid w:val="007D24F8"/>
    <w:rsid w:val="007D2B9F"/>
    <w:rsid w:val="007D2DB5"/>
    <w:rsid w:val="007D4E34"/>
    <w:rsid w:val="007D5524"/>
    <w:rsid w:val="007D566A"/>
    <w:rsid w:val="007D5901"/>
    <w:rsid w:val="007D6752"/>
    <w:rsid w:val="007D7526"/>
    <w:rsid w:val="007D77ED"/>
    <w:rsid w:val="007E1084"/>
    <w:rsid w:val="007E2273"/>
    <w:rsid w:val="007E2B96"/>
    <w:rsid w:val="007E2F45"/>
    <w:rsid w:val="007E2F51"/>
    <w:rsid w:val="007E4104"/>
    <w:rsid w:val="007E4610"/>
    <w:rsid w:val="007E4715"/>
    <w:rsid w:val="007E4D58"/>
    <w:rsid w:val="007E4F71"/>
    <w:rsid w:val="007E505B"/>
    <w:rsid w:val="007E50B9"/>
    <w:rsid w:val="007E5267"/>
    <w:rsid w:val="007E7091"/>
    <w:rsid w:val="007E7EF2"/>
    <w:rsid w:val="007F020F"/>
    <w:rsid w:val="007F0526"/>
    <w:rsid w:val="007F0992"/>
    <w:rsid w:val="007F0E42"/>
    <w:rsid w:val="007F106A"/>
    <w:rsid w:val="007F1FCA"/>
    <w:rsid w:val="007F2B25"/>
    <w:rsid w:val="007F2D5D"/>
    <w:rsid w:val="007F36F9"/>
    <w:rsid w:val="007F41EB"/>
    <w:rsid w:val="007F469A"/>
    <w:rsid w:val="007F569C"/>
    <w:rsid w:val="007F5A28"/>
    <w:rsid w:val="007F5B72"/>
    <w:rsid w:val="0080015A"/>
    <w:rsid w:val="00800CA3"/>
    <w:rsid w:val="0080317D"/>
    <w:rsid w:val="00803FAE"/>
    <w:rsid w:val="00804CE9"/>
    <w:rsid w:val="00804DA5"/>
    <w:rsid w:val="00805359"/>
    <w:rsid w:val="0080605F"/>
    <w:rsid w:val="00806E39"/>
    <w:rsid w:val="00807786"/>
    <w:rsid w:val="008077A2"/>
    <w:rsid w:val="00807E7B"/>
    <w:rsid w:val="008111CB"/>
    <w:rsid w:val="00811620"/>
    <w:rsid w:val="00811FCB"/>
    <w:rsid w:val="0081224B"/>
    <w:rsid w:val="00812CE2"/>
    <w:rsid w:val="00813D12"/>
    <w:rsid w:val="008142C9"/>
    <w:rsid w:val="008158D6"/>
    <w:rsid w:val="00815D18"/>
    <w:rsid w:val="00816217"/>
    <w:rsid w:val="0081632F"/>
    <w:rsid w:val="00817196"/>
    <w:rsid w:val="00817F79"/>
    <w:rsid w:val="008204E5"/>
    <w:rsid w:val="0082105A"/>
    <w:rsid w:val="00821335"/>
    <w:rsid w:val="00821634"/>
    <w:rsid w:val="00822863"/>
    <w:rsid w:val="0082351D"/>
    <w:rsid w:val="008235DB"/>
    <w:rsid w:val="008236C6"/>
    <w:rsid w:val="00824AB4"/>
    <w:rsid w:val="00825C42"/>
    <w:rsid w:val="00825D25"/>
    <w:rsid w:val="008267C1"/>
    <w:rsid w:val="00826D3A"/>
    <w:rsid w:val="00827340"/>
    <w:rsid w:val="00827805"/>
    <w:rsid w:val="00827D6F"/>
    <w:rsid w:val="00827E8C"/>
    <w:rsid w:val="0083278A"/>
    <w:rsid w:val="008328C0"/>
    <w:rsid w:val="00833314"/>
    <w:rsid w:val="008334CC"/>
    <w:rsid w:val="008343F1"/>
    <w:rsid w:val="008354F2"/>
    <w:rsid w:val="008376AC"/>
    <w:rsid w:val="008401C1"/>
    <w:rsid w:val="00840457"/>
    <w:rsid w:val="0084080F"/>
    <w:rsid w:val="00841147"/>
    <w:rsid w:val="00842832"/>
    <w:rsid w:val="00842D5E"/>
    <w:rsid w:val="00843231"/>
    <w:rsid w:val="00843610"/>
    <w:rsid w:val="00843B12"/>
    <w:rsid w:val="008444E8"/>
    <w:rsid w:val="00844E80"/>
    <w:rsid w:val="00846794"/>
    <w:rsid w:val="00846FE7"/>
    <w:rsid w:val="0084719E"/>
    <w:rsid w:val="00847993"/>
    <w:rsid w:val="00847C04"/>
    <w:rsid w:val="00851443"/>
    <w:rsid w:val="00855305"/>
    <w:rsid w:val="0085617A"/>
    <w:rsid w:val="008566A1"/>
    <w:rsid w:val="0085689B"/>
    <w:rsid w:val="00856911"/>
    <w:rsid w:val="0086009A"/>
    <w:rsid w:val="008600B6"/>
    <w:rsid w:val="00860F50"/>
    <w:rsid w:val="00861998"/>
    <w:rsid w:val="00861C9C"/>
    <w:rsid w:val="00861F84"/>
    <w:rsid w:val="00863063"/>
    <w:rsid w:val="00863682"/>
    <w:rsid w:val="00864314"/>
    <w:rsid w:val="008646F8"/>
    <w:rsid w:val="008647E8"/>
    <w:rsid w:val="0086616D"/>
    <w:rsid w:val="008676D7"/>
    <w:rsid w:val="008677FD"/>
    <w:rsid w:val="00867EC6"/>
    <w:rsid w:val="00870094"/>
    <w:rsid w:val="008706D4"/>
    <w:rsid w:val="00870F8A"/>
    <w:rsid w:val="008713A2"/>
    <w:rsid w:val="008719A4"/>
    <w:rsid w:val="008719C5"/>
    <w:rsid w:val="00871D23"/>
    <w:rsid w:val="008729CD"/>
    <w:rsid w:val="008731B0"/>
    <w:rsid w:val="00873421"/>
    <w:rsid w:val="00874312"/>
    <w:rsid w:val="0087437C"/>
    <w:rsid w:val="00875CD7"/>
    <w:rsid w:val="00876B4D"/>
    <w:rsid w:val="00877871"/>
    <w:rsid w:val="00877F18"/>
    <w:rsid w:val="00880CEE"/>
    <w:rsid w:val="00880D0D"/>
    <w:rsid w:val="00883DF1"/>
    <w:rsid w:val="00884060"/>
    <w:rsid w:val="00884474"/>
    <w:rsid w:val="008847B4"/>
    <w:rsid w:val="00884828"/>
    <w:rsid w:val="00885ABC"/>
    <w:rsid w:val="00885FAD"/>
    <w:rsid w:val="0088687B"/>
    <w:rsid w:val="00886C86"/>
    <w:rsid w:val="00887070"/>
    <w:rsid w:val="00887986"/>
    <w:rsid w:val="0089091B"/>
    <w:rsid w:val="00890B0E"/>
    <w:rsid w:val="00890F34"/>
    <w:rsid w:val="00892631"/>
    <w:rsid w:val="008932B4"/>
    <w:rsid w:val="00893B81"/>
    <w:rsid w:val="00893CE5"/>
    <w:rsid w:val="008941E3"/>
    <w:rsid w:val="00894A88"/>
    <w:rsid w:val="00895386"/>
    <w:rsid w:val="00895D0F"/>
    <w:rsid w:val="0089679F"/>
    <w:rsid w:val="008A05EC"/>
    <w:rsid w:val="008A0B86"/>
    <w:rsid w:val="008A21FF"/>
    <w:rsid w:val="008A24CF"/>
    <w:rsid w:val="008A2CE2"/>
    <w:rsid w:val="008A2EF4"/>
    <w:rsid w:val="008A302A"/>
    <w:rsid w:val="008A30AC"/>
    <w:rsid w:val="008A338C"/>
    <w:rsid w:val="008A34C6"/>
    <w:rsid w:val="008A44B8"/>
    <w:rsid w:val="008A4C68"/>
    <w:rsid w:val="008A51A8"/>
    <w:rsid w:val="008A54C7"/>
    <w:rsid w:val="008A6180"/>
    <w:rsid w:val="008A7607"/>
    <w:rsid w:val="008A77D8"/>
    <w:rsid w:val="008B046A"/>
    <w:rsid w:val="008B0483"/>
    <w:rsid w:val="008B120C"/>
    <w:rsid w:val="008B3D99"/>
    <w:rsid w:val="008B3F8C"/>
    <w:rsid w:val="008B4999"/>
    <w:rsid w:val="008B51A0"/>
    <w:rsid w:val="008B575F"/>
    <w:rsid w:val="008B592A"/>
    <w:rsid w:val="008B5F93"/>
    <w:rsid w:val="008B63A2"/>
    <w:rsid w:val="008B63A4"/>
    <w:rsid w:val="008B646E"/>
    <w:rsid w:val="008B6C30"/>
    <w:rsid w:val="008B7207"/>
    <w:rsid w:val="008B766C"/>
    <w:rsid w:val="008B7B5C"/>
    <w:rsid w:val="008B7BD2"/>
    <w:rsid w:val="008C03BD"/>
    <w:rsid w:val="008C0A23"/>
    <w:rsid w:val="008C0B5C"/>
    <w:rsid w:val="008C0C99"/>
    <w:rsid w:val="008C132F"/>
    <w:rsid w:val="008C1BDB"/>
    <w:rsid w:val="008C2017"/>
    <w:rsid w:val="008C2C8C"/>
    <w:rsid w:val="008C4958"/>
    <w:rsid w:val="008C4BA0"/>
    <w:rsid w:val="008C4BAA"/>
    <w:rsid w:val="008C4FCA"/>
    <w:rsid w:val="008C522D"/>
    <w:rsid w:val="008C6447"/>
    <w:rsid w:val="008C69B1"/>
    <w:rsid w:val="008C6A14"/>
    <w:rsid w:val="008C6AE8"/>
    <w:rsid w:val="008C7573"/>
    <w:rsid w:val="008D00A5"/>
    <w:rsid w:val="008D140A"/>
    <w:rsid w:val="008D27EB"/>
    <w:rsid w:val="008D2A49"/>
    <w:rsid w:val="008D34F1"/>
    <w:rsid w:val="008D3820"/>
    <w:rsid w:val="008D39D8"/>
    <w:rsid w:val="008D3DC2"/>
    <w:rsid w:val="008D5753"/>
    <w:rsid w:val="008D6AF5"/>
    <w:rsid w:val="008D6D1A"/>
    <w:rsid w:val="008D7201"/>
    <w:rsid w:val="008E065E"/>
    <w:rsid w:val="008E083E"/>
    <w:rsid w:val="008E0927"/>
    <w:rsid w:val="008E1909"/>
    <w:rsid w:val="008E1DD6"/>
    <w:rsid w:val="008E1F01"/>
    <w:rsid w:val="008E215A"/>
    <w:rsid w:val="008E36FF"/>
    <w:rsid w:val="008E3BDC"/>
    <w:rsid w:val="008E4B57"/>
    <w:rsid w:val="008E5356"/>
    <w:rsid w:val="008E6016"/>
    <w:rsid w:val="008E6F23"/>
    <w:rsid w:val="008F005F"/>
    <w:rsid w:val="008F0320"/>
    <w:rsid w:val="008F1EAB"/>
    <w:rsid w:val="008F2DFA"/>
    <w:rsid w:val="008F33DC"/>
    <w:rsid w:val="008F3CF7"/>
    <w:rsid w:val="008F4698"/>
    <w:rsid w:val="008F477F"/>
    <w:rsid w:val="008F56FB"/>
    <w:rsid w:val="008F70AB"/>
    <w:rsid w:val="008F70DD"/>
    <w:rsid w:val="0090020E"/>
    <w:rsid w:val="00901633"/>
    <w:rsid w:val="00901656"/>
    <w:rsid w:val="00901A5B"/>
    <w:rsid w:val="00902350"/>
    <w:rsid w:val="009023AA"/>
    <w:rsid w:val="00902AA2"/>
    <w:rsid w:val="00902B38"/>
    <w:rsid w:val="00902F6A"/>
    <w:rsid w:val="0090322D"/>
    <w:rsid w:val="00903291"/>
    <w:rsid w:val="0090336B"/>
    <w:rsid w:val="0090390F"/>
    <w:rsid w:val="00904A8D"/>
    <w:rsid w:val="009053AA"/>
    <w:rsid w:val="00906410"/>
    <w:rsid w:val="00906939"/>
    <w:rsid w:val="009105B4"/>
    <w:rsid w:val="00910B7D"/>
    <w:rsid w:val="00911A7F"/>
    <w:rsid w:val="00911ABD"/>
    <w:rsid w:val="00911DFB"/>
    <w:rsid w:val="0091213B"/>
    <w:rsid w:val="009126D6"/>
    <w:rsid w:val="009139D9"/>
    <w:rsid w:val="0091409A"/>
    <w:rsid w:val="00914AD8"/>
    <w:rsid w:val="00914CE5"/>
    <w:rsid w:val="00914D8B"/>
    <w:rsid w:val="00915B5F"/>
    <w:rsid w:val="00916036"/>
    <w:rsid w:val="00916079"/>
    <w:rsid w:val="00916DA8"/>
    <w:rsid w:val="00917B40"/>
    <w:rsid w:val="00917CE9"/>
    <w:rsid w:val="009205E9"/>
    <w:rsid w:val="00920BB6"/>
    <w:rsid w:val="00920BF2"/>
    <w:rsid w:val="00920E25"/>
    <w:rsid w:val="00920FCC"/>
    <w:rsid w:val="00922010"/>
    <w:rsid w:val="0092206F"/>
    <w:rsid w:val="009224DB"/>
    <w:rsid w:val="00922649"/>
    <w:rsid w:val="00923781"/>
    <w:rsid w:val="00923B73"/>
    <w:rsid w:val="009248DB"/>
    <w:rsid w:val="009254CC"/>
    <w:rsid w:val="0092675C"/>
    <w:rsid w:val="00926DE6"/>
    <w:rsid w:val="0093018E"/>
    <w:rsid w:val="009303CE"/>
    <w:rsid w:val="009307DB"/>
    <w:rsid w:val="0093106C"/>
    <w:rsid w:val="00931BD9"/>
    <w:rsid w:val="00931D16"/>
    <w:rsid w:val="00933005"/>
    <w:rsid w:val="00933275"/>
    <w:rsid w:val="00933350"/>
    <w:rsid w:val="00933DB2"/>
    <w:rsid w:val="00934E78"/>
    <w:rsid w:val="00936610"/>
    <w:rsid w:val="009368F3"/>
    <w:rsid w:val="009373C4"/>
    <w:rsid w:val="00937CE6"/>
    <w:rsid w:val="0094000E"/>
    <w:rsid w:val="00941636"/>
    <w:rsid w:val="00941C76"/>
    <w:rsid w:val="009422D0"/>
    <w:rsid w:val="0094266D"/>
    <w:rsid w:val="00943742"/>
    <w:rsid w:val="009450C6"/>
    <w:rsid w:val="00945C05"/>
    <w:rsid w:val="00946945"/>
    <w:rsid w:val="00947163"/>
    <w:rsid w:val="00947713"/>
    <w:rsid w:val="0095048F"/>
    <w:rsid w:val="00950DE7"/>
    <w:rsid w:val="00951F5C"/>
    <w:rsid w:val="00952DF2"/>
    <w:rsid w:val="00952E25"/>
    <w:rsid w:val="00953920"/>
    <w:rsid w:val="00953B19"/>
    <w:rsid w:val="00953D47"/>
    <w:rsid w:val="0095528A"/>
    <w:rsid w:val="0095651F"/>
    <w:rsid w:val="0095681E"/>
    <w:rsid w:val="00956C04"/>
    <w:rsid w:val="009572D4"/>
    <w:rsid w:val="00957536"/>
    <w:rsid w:val="009605D6"/>
    <w:rsid w:val="0096071B"/>
    <w:rsid w:val="00961921"/>
    <w:rsid w:val="00962EB2"/>
    <w:rsid w:val="009638A8"/>
    <w:rsid w:val="009640A1"/>
    <w:rsid w:val="0096430A"/>
    <w:rsid w:val="009643D3"/>
    <w:rsid w:val="0096554B"/>
    <w:rsid w:val="009657C6"/>
    <w:rsid w:val="0096584A"/>
    <w:rsid w:val="00965E99"/>
    <w:rsid w:val="0096605E"/>
    <w:rsid w:val="00966833"/>
    <w:rsid w:val="009668A8"/>
    <w:rsid w:val="00966D2C"/>
    <w:rsid w:val="00970E81"/>
    <w:rsid w:val="00971F08"/>
    <w:rsid w:val="009733FC"/>
    <w:rsid w:val="0097462C"/>
    <w:rsid w:val="00974D22"/>
    <w:rsid w:val="00975CD9"/>
    <w:rsid w:val="00975D6D"/>
    <w:rsid w:val="00975DC7"/>
    <w:rsid w:val="0097603D"/>
    <w:rsid w:val="00976949"/>
    <w:rsid w:val="00976AAC"/>
    <w:rsid w:val="00980477"/>
    <w:rsid w:val="00981202"/>
    <w:rsid w:val="009813B4"/>
    <w:rsid w:val="00981D85"/>
    <w:rsid w:val="00982A73"/>
    <w:rsid w:val="00985253"/>
    <w:rsid w:val="009853B3"/>
    <w:rsid w:val="009858C0"/>
    <w:rsid w:val="00985F9B"/>
    <w:rsid w:val="00986051"/>
    <w:rsid w:val="00987804"/>
    <w:rsid w:val="00990630"/>
    <w:rsid w:val="00991761"/>
    <w:rsid w:val="009918E3"/>
    <w:rsid w:val="00992617"/>
    <w:rsid w:val="0099276D"/>
    <w:rsid w:val="009929B5"/>
    <w:rsid w:val="009932DF"/>
    <w:rsid w:val="00993415"/>
    <w:rsid w:val="009947A1"/>
    <w:rsid w:val="009948A6"/>
    <w:rsid w:val="00994DCA"/>
    <w:rsid w:val="009952D7"/>
    <w:rsid w:val="00995781"/>
    <w:rsid w:val="009960EC"/>
    <w:rsid w:val="0099667C"/>
    <w:rsid w:val="00997033"/>
    <w:rsid w:val="009970DD"/>
    <w:rsid w:val="0099720F"/>
    <w:rsid w:val="009974D8"/>
    <w:rsid w:val="009A003C"/>
    <w:rsid w:val="009A0A7B"/>
    <w:rsid w:val="009A0D0F"/>
    <w:rsid w:val="009A0FBA"/>
    <w:rsid w:val="009A143C"/>
    <w:rsid w:val="009A1601"/>
    <w:rsid w:val="009A2000"/>
    <w:rsid w:val="009A2110"/>
    <w:rsid w:val="009A2531"/>
    <w:rsid w:val="009A2680"/>
    <w:rsid w:val="009A2CD6"/>
    <w:rsid w:val="009A3120"/>
    <w:rsid w:val="009A3BB6"/>
    <w:rsid w:val="009A4078"/>
    <w:rsid w:val="009A462D"/>
    <w:rsid w:val="009A5CBA"/>
    <w:rsid w:val="009A605C"/>
    <w:rsid w:val="009A60C2"/>
    <w:rsid w:val="009A73FD"/>
    <w:rsid w:val="009A7887"/>
    <w:rsid w:val="009A7A73"/>
    <w:rsid w:val="009B0194"/>
    <w:rsid w:val="009B0372"/>
    <w:rsid w:val="009B1F30"/>
    <w:rsid w:val="009B221E"/>
    <w:rsid w:val="009B31D5"/>
    <w:rsid w:val="009B3AC2"/>
    <w:rsid w:val="009B4DF4"/>
    <w:rsid w:val="009B564E"/>
    <w:rsid w:val="009B5E32"/>
    <w:rsid w:val="009B6160"/>
    <w:rsid w:val="009B65F7"/>
    <w:rsid w:val="009B7348"/>
    <w:rsid w:val="009B7E87"/>
    <w:rsid w:val="009C0169"/>
    <w:rsid w:val="009C0D89"/>
    <w:rsid w:val="009C108C"/>
    <w:rsid w:val="009C13B3"/>
    <w:rsid w:val="009C1541"/>
    <w:rsid w:val="009C2B1B"/>
    <w:rsid w:val="009C3F10"/>
    <w:rsid w:val="009C3FBD"/>
    <w:rsid w:val="009C403E"/>
    <w:rsid w:val="009C58CC"/>
    <w:rsid w:val="009C5951"/>
    <w:rsid w:val="009C5B98"/>
    <w:rsid w:val="009C5E3D"/>
    <w:rsid w:val="009C7DC0"/>
    <w:rsid w:val="009D1537"/>
    <w:rsid w:val="009D15D2"/>
    <w:rsid w:val="009D2256"/>
    <w:rsid w:val="009D2C24"/>
    <w:rsid w:val="009D3AC7"/>
    <w:rsid w:val="009D4FF0"/>
    <w:rsid w:val="009D4FFF"/>
    <w:rsid w:val="009D53F5"/>
    <w:rsid w:val="009D6013"/>
    <w:rsid w:val="009D6547"/>
    <w:rsid w:val="009D6AC2"/>
    <w:rsid w:val="009D703C"/>
    <w:rsid w:val="009D718F"/>
    <w:rsid w:val="009E045D"/>
    <w:rsid w:val="009E068F"/>
    <w:rsid w:val="009E14E0"/>
    <w:rsid w:val="009E22B3"/>
    <w:rsid w:val="009E30C3"/>
    <w:rsid w:val="009E316B"/>
    <w:rsid w:val="009E35DB"/>
    <w:rsid w:val="009E37AE"/>
    <w:rsid w:val="009E3839"/>
    <w:rsid w:val="009E4069"/>
    <w:rsid w:val="009E45FF"/>
    <w:rsid w:val="009E47A3"/>
    <w:rsid w:val="009E570E"/>
    <w:rsid w:val="009E613F"/>
    <w:rsid w:val="009E632F"/>
    <w:rsid w:val="009E6A04"/>
    <w:rsid w:val="009E7EA2"/>
    <w:rsid w:val="009F040C"/>
    <w:rsid w:val="009F071A"/>
    <w:rsid w:val="009F08F3"/>
    <w:rsid w:val="009F1D39"/>
    <w:rsid w:val="009F1F01"/>
    <w:rsid w:val="009F2E6D"/>
    <w:rsid w:val="009F3302"/>
    <w:rsid w:val="009F344F"/>
    <w:rsid w:val="009F35C4"/>
    <w:rsid w:val="009F3997"/>
    <w:rsid w:val="009F3DD5"/>
    <w:rsid w:val="009F5E7C"/>
    <w:rsid w:val="009F6081"/>
    <w:rsid w:val="009F6DAF"/>
    <w:rsid w:val="009F7492"/>
    <w:rsid w:val="00A031D8"/>
    <w:rsid w:val="00A04034"/>
    <w:rsid w:val="00A048A8"/>
    <w:rsid w:val="00A04F49"/>
    <w:rsid w:val="00A0704F"/>
    <w:rsid w:val="00A07512"/>
    <w:rsid w:val="00A07FDE"/>
    <w:rsid w:val="00A101D2"/>
    <w:rsid w:val="00A118D7"/>
    <w:rsid w:val="00A120E4"/>
    <w:rsid w:val="00A12C91"/>
    <w:rsid w:val="00A12F06"/>
    <w:rsid w:val="00A13702"/>
    <w:rsid w:val="00A13E54"/>
    <w:rsid w:val="00A14431"/>
    <w:rsid w:val="00A14BF7"/>
    <w:rsid w:val="00A156A0"/>
    <w:rsid w:val="00A16332"/>
    <w:rsid w:val="00A166A3"/>
    <w:rsid w:val="00A17AD2"/>
    <w:rsid w:val="00A17F63"/>
    <w:rsid w:val="00A2193B"/>
    <w:rsid w:val="00A21BB9"/>
    <w:rsid w:val="00A22676"/>
    <w:rsid w:val="00A2351A"/>
    <w:rsid w:val="00A253BC"/>
    <w:rsid w:val="00A258FF"/>
    <w:rsid w:val="00A264A9"/>
    <w:rsid w:val="00A26DCF"/>
    <w:rsid w:val="00A26ECC"/>
    <w:rsid w:val="00A276D5"/>
    <w:rsid w:val="00A27785"/>
    <w:rsid w:val="00A278C8"/>
    <w:rsid w:val="00A30187"/>
    <w:rsid w:val="00A30996"/>
    <w:rsid w:val="00A319EA"/>
    <w:rsid w:val="00A31A62"/>
    <w:rsid w:val="00A32517"/>
    <w:rsid w:val="00A32F0C"/>
    <w:rsid w:val="00A33B63"/>
    <w:rsid w:val="00A33D24"/>
    <w:rsid w:val="00A34169"/>
    <w:rsid w:val="00A3448A"/>
    <w:rsid w:val="00A34AF4"/>
    <w:rsid w:val="00A36297"/>
    <w:rsid w:val="00A3747B"/>
    <w:rsid w:val="00A37C90"/>
    <w:rsid w:val="00A40687"/>
    <w:rsid w:val="00A40BF8"/>
    <w:rsid w:val="00A41E2B"/>
    <w:rsid w:val="00A42A2E"/>
    <w:rsid w:val="00A44F9F"/>
    <w:rsid w:val="00A45B74"/>
    <w:rsid w:val="00A5022A"/>
    <w:rsid w:val="00A52738"/>
    <w:rsid w:val="00A52E1D"/>
    <w:rsid w:val="00A53A9B"/>
    <w:rsid w:val="00A543DF"/>
    <w:rsid w:val="00A551F6"/>
    <w:rsid w:val="00A554B1"/>
    <w:rsid w:val="00A55A21"/>
    <w:rsid w:val="00A56B33"/>
    <w:rsid w:val="00A56CA4"/>
    <w:rsid w:val="00A56E79"/>
    <w:rsid w:val="00A5701A"/>
    <w:rsid w:val="00A57BD3"/>
    <w:rsid w:val="00A60D27"/>
    <w:rsid w:val="00A6142C"/>
    <w:rsid w:val="00A61499"/>
    <w:rsid w:val="00A628B7"/>
    <w:rsid w:val="00A62A77"/>
    <w:rsid w:val="00A62AD6"/>
    <w:rsid w:val="00A6303B"/>
    <w:rsid w:val="00A6305D"/>
    <w:rsid w:val="00A63483"/>
    <w:rsid w:val="00A63A8B"/>
    <w:rsid w:val="00A65439"/>
    <w:rsid w:val="00A657D7"/>
    <w:rsid w:val="00A660AC"/>
    <w:rsid w:val="00A66B84"/>
    <w:rsid w:val="00A66D5F"/>
    <w:rsid w:val="00A67E6C"/>
    <w:rsid w:val="00A702C7"/>
    <w:rsid w:val="00A7044D"/>
    <w:rsid w:val="00A70F83"/>
    <w:rsid w:val="00A7137F"/>
    <w:rsid w:val="00A71B99"/>
    <w:rsid w:val="00A7270B"/>
    <w:rsid w:val="00A739D0"/>
    <w:rsid w:val="00A7515F"/>
    <w:rsid w:val="00A754A1"/>
    <w:rsid w:val="00A75545"/>
    <w:rsid w:val="00A761D4"/>
    <w:rsid w:val="00A769A7"/>
    <w:rsid w:val="00A76ECD"/>
    <w:rsid w:val="00A77EC4"/>
    <w:rsid w:val="00A8009B"/>
    <w:rsid w:val="00A800AE"/>
    <w:rsid w:val="00A82376"/>
    <w:rsid w:val="00A82471"/>
    <w:rsid w:val="00A833BE"/>
    <w:rsid w:val="00A839F3"/>
    <w:rsid w:val="00A87039"/>
    <w:rsid w:val="00A872A1"/>
    <w:rsid w:val="00A90406"/>
    <w:rsid w:val="00A909D4"/>
    <w:rsid w:val="00A909DA"/>
    <w:rsid w:val="00A90DB3"/>
    <w:rsid w:val="00A91688"/>
    <w:rsid w:val="00A91AFB"/>
    <w:rsid w:val="00A91DB8"/>
    <w:rsid w:val="00A92879"/>
    <w:rsid w:val="00A939DC"/>
    <w:rsid w:val="00A93CCC"/>
    <w:rsid w:val="00A9442A"/>
    <w:rsid w:val="00A94825"/>
    <w:rsid w:val="00A96D0C"/>
    <w:rsid w:val="00A97505"/>
    <w:rsid w:val="00A97870"/>
    <w:rsid w:val="00A97C8E"/>
    <w:rsid w:val="00AA016F"/>
    <w:rsid w:val="00AA0AB5"/>
    <w:rsid w:val="00AA1ED6"/>
    <w:rsid w:val="00AA2233"/>
    <w:rsid w:val="00AA3504"/>
    <w:rsid w:val="00AA3C56"/>
    <w:rsid w:val="00AA41AB"/>
    <w:rsid w:val="00AA51D6"/>
    <w:rsid w:val="00AA66FD"/>
    <w:rsid w:val="00AA756E"/>
    <w:rsid w:val="00AA7CAC"/>
    <w:rsid w:val="00AB0242"/>
    <w:rsid w:val="00AB0A05"/>
    <w:rsid w:val="00AB0BC8"/>
    <w:rsid w:val="00AB11CA"/>
    <w:rsid w:val="00AB1219"/>
    <w:rsid w:val="00AB121A"/>
    <w:rsid w:val="00AB14D9"/>
    <w:rsid w:val="00AB3B47"/>
    <w:rsid w:val="00AB4AB8"/>
    <w:rsid w:val="00AB4EE0"/>
    <w:rsid w:val="00AB539F"/>
    <w:rsid w:val="00AB5B80"/>
    <w:rsid w:val="00AB655E"/>
    <w:rsid w:val="00AB6D5E"/>
    <w:rsid w:val="00AB79D0"/>
    <w:rsid w:val="00AB7D87"/>
    <w:rsid w:val="00AC007F"/>
    <w:rsid w:val="00AC02E4"/>
    <w:rsid w:val="00AC14B6"/>
    <w:rsid w:val="00AC1674"/>
    <w:rsid w:val="00AC269D"/>
    <w:rsid w:val="00AC26C2"/>
    <w:rsid w:val="00AC2ECD"/>
    <w:rsid w:val="00AC3119"/>
    <w:rsid w:val="00AC491B"/>
    <w:rsid w:val="00AC49FB"/>
    <w:rsid w:val="00AC5A10"/>
    <w:rsid w:val="00AC5B48"/>
    <w:rsid w:val="00AC75E9"/>
    <w:rsid w:val="00AD0A59"/>
    <w:rsid w:val="00AD0AA3"/>
    <w:rsid w:val="00AD0C94"/>
    <w:rsid w:val="00AD1BF3"/>
    <w:rsid w:val="00AD281C"/>
    <w:rsid w:val="00AD2FB2"/>
    <w:rsid w:val="00AD3EFF"/>
    <w:rsid w:val="00AD3F94"/>
    <w:rsid w:val="00AD41A6"/>
    <w:rsid w:val="00AD4463"/>
    <w:rsid w:val="00AD4A5A"/>
    <w:rsid w:val="00AD66EE"/>
    <w:rsid w:val="00AD6DCB"/>
    <w:rsid w:val="00AD6FC0"/>
    <w:rsid w:val="00AD7BE1"/>
    <w:rsid w:val="00AD7D3F"/>
    <w:rsid w:val="00AE0582"/>
    <w:rsid w:val="00AE148F"/>
    <w:rsid w:val="00AE190F"/>
    <w:rsid w:val="00AE22F6"/>
    <w:rsid w:val="00AE27AC"/>
    <w:rsid w:val="00AE40E0"/>
    <w:rsid w:val="00AE4DBA"/>
    <w:rsid w:val="00AE4F07"/>
    <w:rsid w:val="00AE6A65"/>
    <w:rsid w:val="00AE77F0"/>
    <w:rsid w:val="00AF0D41"/>
    <w:rsid w:val="00AF0F7D"/>
    <w:rsid w:val="00AF1879"/>
    <w:rsid w:val="00AF1C5D"/>
    <w:rsid w:val="00AF1DD1"/>
    <w:rsid w:val="00AF3638"/>
    <w:rsid w:val="00AF3B31"/>
    <w:rsid w:val="00AF42D7"/>
    <w:rsid w:val="00AF50FB"/>
    <w:rsid w:val="00AF5513"/>
    <w:rsid w:val="00AF6D4E"/>
    <w:rsid w:val="00AF7265"/>
    <w:rsid w:val="00AF7B67"/>
    <w:rsid w:val="00B001C3"/>
    <w:rsid w:val="00B00364"/>
    <w:rsid w:val="00B006FE"/>
    <w:rsid w:val="00B007CB"/>
    <w:rsid w:val="00B008FA"/>
    <w:rsid w:val="00B00C36"/>
    <w:rsid w:val="00B00EA9"/>
    <w:rsid w:val="00B02AA9"/>
    <w:rsid w:val="00B02FA3"/>
    <w:rsid w:val="00B030E7"/>
    <w:rsid w:val="00B04990"/>
    <w:rsid w:val="00B04BEA"/>
    <w:rsid w:val="00B04CA0"/>
    <w:rsid w:val="00B05084"/>
    <w:rsid w:val="00B056FE"/>
    <w:rsid w:val="00B05B0C"/>
    <w:rsid w:val="00B06A46"/>
    <w:rsid w:val="00B07171"/>
    <w:rsid w:val="00B11336"/>
    <w:rsid w:val="00B113BE"/>
    <w:rsid w:val="00B12C93"/>
    <w:rsid w:val="00B13EF8"/>
    <w:rsid w:val="00B14827"/>
    <w:rsid w:val="00B14F30"/>
    <w:rsid w:val="00B157F9"/>
    <w:rsid w:val="00B163AB"/>
    <w:rsid w:val="00B1726B"/>
    <w:rsid w:val="00B17CF0"/>
    <w:rsid w:val="00B20256"/>
    <w:rsid w:val="00B20D09"/>
    <w:rsid w:val="00B21373"/>
    <w:rsid w:val="00B218FB"/>
    <w:rsid w:val="00B21B63"/>
    <w:rsid w:val="00B24E8B"/>
    <w:rsid w:val="00B2763F"/>
    <w:rsid w:val="00B279F6"/>
    <w:rsid w:val="00B27AAC"/>
    <w:rsid w:val="00B30118"/>
    <w:rsid w:val="00B3045F"/>
    <w:rsid w:val="00B304B7"/>
    <w:rsid w:val="00B30929"/>
    <w:rsid w:val="00B32178"/>
    <w:rsid w:val="00B32236"/>
    <w:rsid w:val="00B32807"/>
    <w:rsid w:val="00B32E0E"/>
    <w:rsid w:val="00B3427C"/>
    <w:rsid w:val="00B34352"/>
    <w:rsid w:val="00B3502E"/>
    <w:rsid w:val="00B372AA"/>
    <w:rsid w:val="00B37A9F"/>
    <w:rsid w:val="00B37EC9"/>
    <w:rsid w:val="00B4000D"/>
    <w:rsid w:val="00B40445"/>
    <w:rsid w:val="00B409E0"/>
    <w:rsid w:val="00B4111E"/>
    <w:rsid w:val="00B41888"/>
    <w:rsid w:val="00B41C88"/>
    <w:rsid w:val="00B41E9B"/>
    <w:rsid w:val="00B4294C"/>
    <w:rsid w:val="00B42E24"/>
    <w:rsid w:val="00B42F39"/>
    <w:rsid w:val="00B45A52"/>
    <w:rsid w:val="00B46008"/>
    <w:rsid w:val="00B46124"/>
    <w:rsid w:val="00B46175"/>
    <w:rsid w:val="00B46690"/>
    <w:rsid w:val="00B468B8"/>
    <w:rsid w:val="00B46B0C"/>
    <w:rsid w:val="00B46EB0"/>
    <w:rsid w:val="00B47DF4"/>
    <w:rsid w:val="00B50298"/>
    <w:rsid w:val="00B51A4C"/>
    <w:rsid w:val="00B51B76"/>
    <w:rsid w:val="00B53931"/>
    <w:rsid w:val="00B53AA8"/>
    <w:rsid w:val="00B53D95"/>
    <w:rsid w:val="00B53F0B"/>
    <w:rsid w:val="00B540EB"/>
    <w:rsid w:val="00B548B7"/>
    <w:rsid w:val="00B56D6B"/>
    <w:rsid w:val="00B57238"/>
    <w:rsid w:val="00B57356"/>
    <w:rsid w:val="00B573AF"/>
    <w:rsid w:val="00B616DD"/>
    <w:rsid w:val="00B619BF"/>
    <w:rsid w:val="00B61F37"/>
    <w:rsid w:val="00B62B6C"/>
    <w:rsid w:val="00B6409D"/>
    <w:rsid w:val="00B64348"/>
    <w:rsid w:val="00B6435E"/>
    <w:rsid w:val="00B644B0"/>
    <w:rsid w:val="00B664C7"/>
    <w:rsid w:val="00B668FF"/>
    <w:rsid w:val="00B7140F"/>
    <w:rsid w:val="00B71577"/>
    <w:rsid w:val="00B71854"/>
    <w:rsid w:val="00B72B3B"/>
    <w:rsid w:val="00B72BAB"/>
    <w:rsid w:val="00B73399"/>
    <w:rsid w:val="00B737FE"/>
    <w:rsid w:val="00B739F6"/>
    <w:rsid w:val="00B75199"/>
    <w:rsid w:val="00B7630E"/>
    <w:rsid w:val="00B7683D"/>
    <w:rsid w:val="00B776EE"/>
    <w:rsid w:val="00B80018"/>
    <w:rsid w:val="00B807B3"/>
    <w:rsid w:val="00B80A06"/>
    <w:rsid w:val="00B80B4A"/>
    <w:rsid w:val="00B81A6C"/>
    <w:rsid w:val="00B81B44"/>
    <w:rsid w:val="00B81BBA"/>
    <w:rsid w:val="00B833A2"/>
    <w:rsid w:val="00B83EB9"/>
    <w:rsid w:val="00B8406C"/>
    <w:rsid w:val="00B8436C"/>
    <w:rsid w:val="00B857CA"/>
    <w:rsid w:val="00B85803"/>
    <w:rsid w:val="00B85DE5"/>
    <w:rsid w:val="00B85F7A"/>
    <w:rsid w:val="00B87008"/>
    <w:rsid w:val="00B90B3D"/>
    <w:rsid w:val="00B90F73"/>
    <w:rsid w:val="00B913D8"/>
    <w:rsid w:val="00B93B59"/>
    <w:rsid w:val="00B93ECB"/>
    <w:rsid w:val="00B9406A"/>
    <w:rsid w:val="00B95517"/>
    <w:rsid w:val="00B9609F"/>
    <w:rsid w:val="00B963B0"/>
    <w:rsid w:val="00B96D23"/>
    <w:rsid w:val="00B976A1"/>
    <w:rsid w:val="00B97FA7"/>
    <w:rsid w:val="00BA0A2B"/>
    <w:rsid w:val="00BA0F62"/>
    <w:rsid w:val="00BA1A81"/>
    <w:rsid w:val="00BA2280"/>
    <w:rsid w:val="00BA2A08"/>
    <w:rsid w:val="00BA2EE4"/>
    <w:rsid w:val="00BA37BF"/>
    <w:rsid w:val="00BA4A7C"/>
    <w:rsid w:val="00BA4B96"/>
    <w:rsid w:val="00BA505D"/>
    <w:rsid w:val="00BA56D2"/>
    <w:rsid w:val="00BA6DD2"/>
    <w:rsid w:val="00BA7283"/>
    <w:rsid w:val="00BA76E0"/>
    <w:rsid w:val="00BB06A4"/>
    <w:rsid w:val="00BB1F46"/>
    <w:rsid w:val="00BB2A25"/>
    <w:rsid w:val="00BB3319"/>
    <w:rsid w:val="00BB3E1C"/>
    <w:rsid w:val="00BB51E9"/>
    <w:rsid w:val="00BB588A"/>
    <w:rsid w:val="00BB6BA4"/>
    <w:rsid w:val="00BB7A78"/>
    <w:rsid w:val="00BC0FDC"/>
    <w:rsid w:val="00BC0FFA"/>
    <w:rsid w:val="00BC191F"/>
    <w:rsid w:val="00BC2717"/>
    <w:rsid w:val="00BC2FC4"/>
    <w:rsid w:val="00BC3053"/>
    <w:rsid w:val="00BC4A79"/>
    <w:rsid w:val="00BC4D2E"/>
    <w:rsid w:val="00BC6145"/>
    <w:rsid w:val="00BC62A9"/>
    <w:rsid w:val="00BC6F99"/>
    <w:rsid w:val="00BD03D0"/>
    <w:rsid w:val="00BD07D3"/>
    <w:rsid w:val="00BD0DE6"/>
    <w:rsid w:val="00BD2A8A"/>
    <w:rsid w:val="00BD332C"/>
    <w:rsid w:val="00BD41C1"/>
    <w:rsid w:val="00BD48AC"/>
    <w:rsid w:val="00BD50D5"/>
    <w:rsid w:val="00BD5BEC"/>
    <w:rsid w:val="00BD5F1A"/>
    <w:rsid w:val="00BD6289"/>
    <w:rsid w:val="00BE0D0F"/>
    <w:rsid w:val="00BE1234"/>
    <w:rsid w:val="00BE197D"/>
    <w:rsid w:val="00BE203A"/>
    <w:rsid w:val="00BE2FA6"/>
    <w:rsid w:val="00BE333F"/>
    <w:rsid w:val="00BE36B8"/>
    <w:rsid w:val="00BE452B"/>
    <w:rsid w:val="00BE6AD1"/>
    <w:rsid w:val="00BE6B90"/>
    <w:rsid w:val="00BE7406"/>
    <w:rsid w:val="00BE7603"/>
    <w:rsid w:val="00BE7D6C"/>
    <w:rsid w:val="00BF119A"/>
    <w:rsid w:val="00BF2484"/>
    <w:rsid w:val="00BF29CD"/>
    <w:rsid w:val="00BF2BB2"/>
    <w:rsid w:val="00BF3279"/>
    <w:rsid w:val="00BF32B6"/>
    <w:rsid w:val="00BF3EB5"/>
    <w:rsid w:val="00BF5584"/>
    <w:rsid w:val="00BF577D"/>
    <w:rsid w:val="00BF6718"/>
    <w:rsid w:val="00BF74C7"/>
    <w:rsid w:val="00BF7607"/>
    <w:rsid w:val="00BF77DE"/>
    <w:rsid w:val="00C00EB8"/>
    <w:rsid w:val="00C015F1"/>
    <w:rsid w:val="00C01F33"/>
    <w:rsid w:val="00C02761"/>
    <w:rsid w:val="00C02B40"/>
    <w:rsid w:val="00C02CC6"/>
    <w:rsid w:val="00C032EE"/>
    <w:rsid w:val="00C03F8D"/>
    <w:rsid w:val="00C040F7"/>
    <w:rsid w:val="00C043E2"/>
    <w:rsid w:val="00C044AB"/>
    <w:rsid w:val="00C053EB"/>
    <w:rsid w:val="00C05706"/>
    <w:rsid w:val="00C07377"/>
    <w:rsid w:val="00C10478"/>
    <w:rsid w:val="00C12026"/>
    <w:rsid w:val="00C12107"/>
    <w:rsid w:val="00C12980"/>
    <w:rsid w:val="00C13485"/>
    <w:rsid w:val="00C13DAB"/>
    <w:rsid w:val="00C1457C"/>
    <w:rsid w:val="00C14D4B"/>
    <w:rsid w:val="00C154BB"/>
    <w:rsid w:val="00C15B61"/>
    <w:rsid w:val="00C16FA3"/>
    <w:rsid w:val="00C1716F"/>
    <w:rsid w:val="00C17AA9"/>
    <w:rsid w:val="00C20B3B"/>
    <w:rsid w:val="00C20C7C"/>
    <w:rsid w:val="00C2194F"/>
    <w:rsid w:val="00C226B0"/>
    <w:rsid w:val="00C23D06"/>
    <w:rsid w:val="00C25CFD"/>
    <w:rsid w:val="00C268E6"/>
    <w:rsid w:val="00C279B5"/>
    <w:rsid w:val="00C27C45"/>
    <w:rsid w:val="00C30C29"/>
    <w:rsid w:val="00C31DFA"/>
    <w:rsid w:val="00C323DA"/>
    <w:rsid w:val="00C328CD"/>
    <w:rsid w:val="00C3495D"/>
    <w:rsid w:val="00C35859"/>
    <w:rsid w:val="00C36DC5"/>
    <w:rsid w:val="00C36DF0"/>
    <w:rsid w:val="00C3719D"/>
    <w:rsid w:val="00C37923"/>
    <w:rsid w:val="00C37CB2"/>
    <w:rsid w:val="00C40396"/>
    <w:rsid w:val="00C40FAE"/>
    <w:rsid w:val="00C42701"/>
    <w:rsid w:val="00C42BDD"/>
    <w:rsid w:val="00C430B8"/>
    <w:rsid w:val="00C43965"/>
    <w:rsid w:val="00C465FC"/>
    <w:rsid w:val="00C4696C"/>
    <w:rsid w:val="00C473A5"/>
    <w:rsid w:val="00C50139"/>
    <w:rsid w:val="00C5077A"/>
    <w:rsid w:val="00C50B64"/>
    <w:rsid w:val="00C50D66"/>
    <w:rsid w:val="00C51144"/>
    <w:rsid w:val="00C51202"/>
    <w:rsid w:val="00C514AC"/>
    <w:rsid w:val="00C5164F"/>
    <w:rsid w:val="00C52278"/>
    <w:rsid w:val="00C52C0F"/>
    <w:rsid w:val="00C54995"/>
    <w:rsid w:val="00C54D41"/>
    <w:rsid w:val="00C55C82"/>
    <w:rsid w:val="00C56524"/>
    <w:rsid w:val="00C56935"/>
    <w:rsid w:val="00C574CA"/>
    <w:rsid w:val="00C57E62"/>
    <w:rsid w:val="00C60783"/>
    <w:rsid w:val="00C6212D"/>
    <w:rsid w:val="00C62295"/>
    <w:rsid w:val="00C62442"/>
    <w:rsid w:val="00C627B4"/>
    <w:rsid w:val="00C6327B"/>
    <w:rsid w:val="00C64093"/>
    <w:rsid w:val="00C64672"/>
    <w:rsid w:val="00C64FF8"/>
    <w:rsid w:val="00C66FE8"/>
    <w:rsid w:val="00C70697"/>
    <w:rsid w:val="00C709C8"/>
    <w:rsid w:val="00C72093"/>
    <w:rsid w:val="00C72330"/>
    <w:rsid w:val="00C72EF4"/>
    <w:rsid w:val="00C73114"/>
    <w:rsid w:val="00C73276"/>
    <w:rsid w:val="00C73FF3"/>
    <w:rsid w:val="00C744FE"/>
    <w:rsid w:val="00C74DDB"/>
    <w:rsid w:val="00C74EFB"/>
    <w:rsid w:val="00C7574E"/>
    <w:rsid w:val="00C75757"/>
    <w:rsid w:val="00C757B9"/>
    <w:rsid w:val="00C75B6C"/>
    <w:rsid w:val="00C75D2F"/>
    <w:rsid w:val="00C767BE"/>
    <w:rsid w:val="00C76E3C"/>
    <w:rsid w:val="00C77636"/>
    <w:rsid w:val="00C77881"/>
    <w:rsid w:val="00C77B46"/>
    <w:rsid w:val="00C80E29"/>
    <w:rsid w:val="00C81568"/>
    <w:rsid w:val="00C83161"/>
    <w:rsid w:val="00C83FD1"/>
    <w:rsid w:val="00C84FD9"/>
    <w:rsid w:val="00C86BA1"/>
    <w:rsid w:val="00C86C9F"/>
    <w:rsid w:val="00C9027A"/>
    <w:rsid w:val="00C9068E"/>
    <w:rsid w:val="00C90EB8"/>
    <w:rsid w:val="00C92C5D"/>
    <w:rsid w:val="00C93814"/>
    <w:rsid w:val="00C93C4B"/>
    <w:rsid w:val="00C94382"/>
    <w:rsid w:val="00C944AB"/>
    <w:rsid w:val="00C94765"/>
    <w:rsid w:val="00C95B40"/>
    <w:rsid w:val="00C95C43"/>
    <w:rsid w:val="00C965E7"/>
    <w:rsid w:val="00C97505"/>
    <w:rsid w:val="00CA0E5D"/>
    <w:rsid w:val="00CA1ED8"/>
    <w:rsid w:val="00CA265C"/>
    <w:rsid w:val="00CA2C49"/>
    <w:rsid w:val="00CA2ED3"/>
    <w:rsid w:val="00CA4986"/>
    <w:rsid w:val="00CA605B"/>
    <w:rsid w:val="00CA7B7B"/>
    <w:rsid w:val="00CA7DA0"/>
    <w:rsid w:val="00CB142C"/>
    <w:rsid w:val="00CB185F"/>
    <w:rsid w:val="00CB1F63"/>
    <w:rsid w:val="00CB2BB0"/>
    <w:rsid w:val="00CB2BE1"/>
    <w:rsid w:val="00CB3181"/>
    <w:rsid w:val="00CB34BA"/>
    <w:rsid w:val="00CB4920"/>
    <w:rsid w:val="00CB5639"/>
    <w:rsid w:val="00CB6B3C"/>
    <w:rsid w:val="00CB7170"/>
    <w:rsid w:val="00CB72B3"/>
    <w:rsid w:val="00CB77A2"/>
    <w:rsid w:val="00CC040E"/>
    <w:rsid w:val="00CC0CFF"/>
    <w:rsid w:val="00CC111F"/>
    <w:rsid w:val="00CC17A4"/>
    <w:rsid w:val="00CC1EE0"/>
    <w:rsid w:val="00CC2011"/>
    <w:rsid w:val="00CC2E7E"/>
    <w:rsid w:val="00CC2FFB"/>
    <w:rsid w:val="00CC334F"/>
    <w:rsid w:val="00CC3EA0"/>
    <w:rsid w:val="00CC5BCC"/>
    <w:rsid w:val="00CC7B45"/>
    <w:rsid w:val="00CC7FCC"/>
    <w:rsid w:val="00CD0A95"/>
    <w:rsid w:val="00CD1188"/>
    <w:rsid w:val="00CD12BA"/>
    <w:rsid w:val="00CD16EE"/>
    <w:rsid w:val="00CD1B7D"/>
    <w:rsid w:val="00CD1F48"/>
    <w:rsid w:val="00CD2ED1"/>
    <w:rsid w:val="00CD337B"/>
    <w:rsid w:val="00CD3DF5"/>
    <w:rsid w:val="00CD4FE4"/>
    <w:rsid w:val="00CD669B"/>
    <w:rsid w:val="00CD7814"/>
    <w:rsid w:val="00CE0424"/>
    <w:rsid w:val="00CE0BEF"/>
    <w:rsid w:val="00CE1B5A"/>
    <w:rsid w:val="00CE2428"/>
    <w:rsid w:val="00CE26AB"/>
    <w:rsid w:val="00CE2B27"/>
    <w:rsid w:val="00CE2C97"/>
    <w:rsid w:val="00CE32DC"/>
    <w:rsid w:val="00CE566D"/>
    <w:rsid w:val="00CE5702"/>
    <w:rsid w:val="00CE6C10"/>
    <w:rsid w:val="00CE7561"/>
    <w:rsid w:val="00CF0077"/>
    <w:rsid w:val="00CF018C"/>
    <w:rsid w:val="00CF0933"/>
    <w:rsid w:val="00CF0D38"/>
    <w:rsid w:val="00CF1354"/>
    <w:rsid w:val="00CF13E8"/>
    <w:rsid w:val="00CF17C7"/>
    <w:rsid w:val="00CF3B1F"/>
    <w:rsid w:val="00CF3BF6"/>
    <w:rsid w:val="00CF45FB"/>
    <w:rsid w:val="00CF48DC"/>
    <w:rsid w:val="00CF4FEC"/>
    <w:rsid w:val="00CF5804"/>
    <w:rsid w:val="00CF61FC"/>
    <w:rsid w:val="00CF625B"/>
    <w:rsid w:val="00CF65BF"/>
    <w:rsid w:val="00CF687E"/>
    <w:rsid w:val="00CF68F3"/>
    <w:rsid w:val="00CF70D7"/>
    <w:rsid w:val="00D00E34"/>
    <w:rsid w:val="00D02497"/>
    <w:rsid w:val="00D02848"/>
    <w:rsid w:val="00D0349B"/>
    <w:rsid w:val="00D04054"/>
    <w:rsid w:val="00D0416C"/>
    <w:rsid w:val="00D041F3"/>
    <w:rsid w:val="00D05F01"/>
    <w:rsid w:val="00D071E5"/>
    <w:rsid w:val="00D10249"/>
    <w:rsid w:val="00D102A3"/>
    <w:rsid w:val="00D107BA"/>
    <w:rsid w:val="00D115C3"/>
    <w:rsid w:val="00D11897"/>
    <w:rsid w:val="00D12D81"/>
    <w:rsid w:val="00D1300E"/>
    <w:rsid w:val="00D13135"/>
    <w:rsid w:val="00D13A57"/>
    <w:rsid w:val="00D13CB1"/>
    <w:rsid w:val="00D13E4E"/>
    <w:rsid w:val="00D154BC"/>
    <w:rsid w:val="00D1633C"/>
    <w:rsid w:val="00D1636A"/>
    <w:rsid w:val="00D16CFD"/>
    <w:rsid w:val="00D17C06"/>
    <w:rsid w:val="00D17C5B"/>
    <w:rsid w:val="00D17F2D"/>
    <w:rsid w:val="00D201BC"/>
    <w:rsid w:val="00D225B6"/>
    <w:rsid w:val="00D22C34"/>
    <w:rsid w:val="00D23709"/>
    <w:rsid w:val="00D237CE"/>
    <w:rsid w:val="00D239A7"/>
    <w:rsid w:val="00D23F47"/>
    <w:rsid w:val="00D24E7E"/>
    <w:rsid w:val="00D258E4"/>
    <w:rsid w:val="00D26AEB"/>
    <w:rsid w:val="00D26DD0"/>
    <w:rsid w:val="00D27F98"/>
    <w:rsid w:val="00D303DF"/>
    <w:rsid w:val="00D3065A"/>
    <w:rsid w:val="00D315E8"/>
    <w:rsid w:val="00D31AEC"/>
    <w:rsid w:val="00D34ACC"/>
    <w:rsid w:val="00D34C60"/>
    <w:rsid w:val="00D34FEC"/>
    <w:rsid w:val="00D35B92"/>
    <w:rsid w:val="00D35BA3"/>
    <w:rsid w:val="00D364C1"/>
    <w:rsid w:val="00D36723"/>
    <w:rsid w:val="00D36E71"/>
    <w:rsid w:val="00D37D87"/>
    <w:rsid w:val="00D4065E"/>
    <w:rsid w:val="00D40B33"/>
    <w:rsid w:val="00D40EA4"/>
    <w:rsid w:val="00D4126F"/>
    <w:rsid w:val="00D42D07"/>
    <w:rsid w:val="00D43063"/>
    <w:rsid w:val="00D4318F"/>
    <w:rsid w:val="00D43482"/>
    <w:rsid w:val="00D438BF"/>
    <w:rsid w:val="00D43EA7"/>
    <w:rsid w:val="00D43F83"/>
    <w:rsid w:val="00D440F8"/>
    <w:rsid w:val="00D44329"/>
    <w:rsid w:val="00D44669"/>
    <w:rsid w:val="00D47AAF"/>
    <w:rsid w:val="00D51613"/>
    <w:rsid w:val="00D518AF"/>
    <w:rsid w:val="00D526A8"/>
    <w:rsid w:val="00D526CF"/>
    <w:rsid w:val="00D5279E"/>
    <w:rsid w:val="00D544EA"/>
    <w:rsid w:val="00D546FF"/>
    <w:rsid w:val="00D55305"/>
    <w:rsid w:val="00D55714"/>
    <w:rsid w:val="00D55AD5"/>
    <w:rsid w:val="00D561FC"/>
    <w:rsid w:val="00D565F1"/>
    <w:rsid w:val="00D57611"/>
    <w:rsid w:val="00D576CA"/>
    <w:rsid w:val="00D607BA"/>
    <w:rsid w:val="00D611A2"/>
    <w:rsid w:val="00D61261"/>
    <w:rsid w:val="00D617E3"/>
    <w:rsid w:val="00D61A08"/>
    <w:rsid w:val="00D61AF5"/>
    <w:rsid w:val="00D63FA2"/>
    <w:rsid w:val="00D6412D"/>
    <w:rsid w:val="00D647E6"/>
    <w:rsid w:val="00D648FB"/>
    <w:rsid w:val="00D652B5"/>
    <w:rsid w:val="00D659C3"/>
    <w:rsid w:val="00D66155"/>
    <w:rsid w:val="00D708B0"/>
    <w:rsid w:val="00D71055"/>
    <w:rsid w:val="00D71363"/>
    <w:rsid w:val="00D72058"/>
    <w:rsid w:val="00D722FB"/>
    <w:rsid w:val="00D7240F"/>
    <w:rsid w:val="00D74314"/>
    <w:rsid w:val="00D744FE"/>
    <w:rsid w:val="00D74E86"/>
    <w:rsid w:val="00D76043"/>
    <w:rsid w:val="00D77A98"/>
    <w:rsid w:val="00D77B1D"/>
    <w:rsid w:val="00D8021F"/>
    <w:rsid w:val="00D80383"/>
    <w:rsid w:val="00D80721"/>
    <w:rsid w:val="00D80C6D"/>
    <w:rsid w:val="00D816DE"/>
    <w:rsid w:val="00D823C6"/>
    <w:rsid w:val="00D825D7"/>
    <w:rsid w:val="00D82659"/>
    <w:rsid w:val="00D8327F"/>
    <w:rsid w:val="00D836F0"/>
    <w:rsid w:val="00D83829"/>
    <w:rsid w:val="00D848EC"/>
    <w:rsid w:val="00D851F4"/>
    <w:rsid w:val="00D86BAF"/>
    <w:rsid w:val="00D86CA3"/>
    <w:rsid w:val="00D86E48"/>
    <w:rsid w:val="00D87173"/>
    <w:rsid w:val="00D871CE"/>
    <w:rsid w:val="00D90ED2"/>
    <w:rsid w:val="00D918CE"/>
    <w:rsid w:val="00D9196D"/>
    <w:rsid w:val="00D92982"/>
    <w:rsid w:val="00D935FD"/>
    <w:rsid w:val="00D93928"/>
    <w:rsid w:val="00D95516"/>
    <w:rsid w:val="00D9557F"/>
    <w:rsid w:val="00D956EF"/>
    <w:rsid w:val="00D95982"/>
    <w:rsid w:val="00D962FA"/>
    <w:rsid w:val="00D97006"/>
    <w:rsid w:val="00DA0F4E"/>
    <w:rsid w:val="00DA14E6"/>
    <w:rsid w:val="00DA1B5F"/>
    <w:rsid w:val="00DA206F"/>
    <w:rsid w:val="00DA305E"/>
    <w:rsid w:val="00DA4085"/>
    <w:rsid w:val="00DA4D59"/>
    <w:rsid w:val="00DA5417"/>
    <w:rsid w:val="00DA56E8"/>
    <w:rsid w:val="00DA67E2"/>
    <w:rsid w:val="00DA6FAD"/>
    <w:rsid w:val="00DA7A7D"/>
    <w:rsid w:val="00DA7EB8"/>
    <w:rsid w:val="00DB02F9"/>
    <w:rsid w:val="00DB0458"/>
    <w:rsid w:val="00DB0A9F"/>
    <w:rsid w:val="00DB1708"/>
    <w:rsid w:val="00DB377D"/>
    <w:rsid w:val="00DB4929"/>
    <w:rsid w:val="00DC02DE"/>
    <w:rsid w:val="00DC107F"/>
    <w:rsid w:val="00DC2197"/>
    <w:rsid w:val="00DC281B"/>
    <w:rsid w:val="00DC2CDA"/>
    <w:rsid w:val="00DC2D36"/>
    <w:rsid w:val="00DC38FE"/>
    <w:rsid w:val="00DC4AC4"/>
    <w:rsid w:val="00DC4C70"/>
    <w:rsid w:val="00DC53EF"/>
    <w:rsid w:val="00DC60FA"/>
    <w:rsid w:val="00DC61AD"/>
    <w:rsid w:val="00DC6DD1"/>
    <w:rsid w:val="00DC7ADA"/>
    <w:rsid w:val="00DD11DA"/>
    <w:rsid w:val="00DD1F25"/>
    <w:rsid w:val="00DD2547"/>
    <w:rsid w:val="00DD3E19"/>
    <w:rsid w:val="00DD57EB"/>
    <w:rsid w:val="00DD6A16"/>
    <w:rsid w:val="00DD7281"/>
    <w:rsid w:val="00DE0F07"/>
    <w:rsid w:val="00DE10E9"/>
    <w:rsid w:val="00DE19FE"/>
    <w:rsid w:val="00DE5608"/>
    <w:rsid w:val="00DE58D0"/>
    <w:rsid w:val="00DE5D4C"/>
    <w:rsid w:val="00DE62A3"/>
    <w:rsid w:val="00DE654F"/>
    <w:rsid w:val="00DE6B5D"/>
    <w:rsid w:val="00DE7262"/>
    <w:rsid w:val="00DE79BE"/>
    <w:rsid w:val="00DF04C2"/>
    <w:rsid w:val="00DF0B6E"/>
    <w:rsid w:val="00DF15E0"/>
    <w:rsid w:val="00DF17C7"/>
    <w:rsid w:val="00DF1D1F"/>
    <w:rsid w:val="00DF222E"/>
    <w:rsid w:val="00DF266E"/>
    <w:rsid w:val="00DF27CD"/>
    <w:rsid w:val="00DF37A0"/>
    <w:rsid w:val="00DF3A06"/>
    <w:rsid w:val="00DF656D"/>
    <w:rsid w:val="00DF7819"/>
    <w:rsid w:val="00DF782F"/>
    <w:rsid w:val="00E03285"/>
    <w:rsid w:val="00E044DB"/>
    <w:rsid w:val="00E04BAF"/>
    <w:rsid w:val="00E05136"/>
    <w:rsid w:val="00E073F3"/>
    <w:rsid w:val="00E1025B"/>
    <w:rsid w:val="00E104E7"/>
    <w:rsid w:val="00E10D68"/>
    <w:rsid w:val="00E10FF2"/>
    <w:rsid w:val="00E110E7"/>
    <w:rsid w:val="00E111AF"/>
    <w:rsid w:val="00E11B20"/>
    <w:rsid w:val="00E1204A"/>
    <w:rsid w:val="00E1289B"/>
    <w:rsid w:val="00E13B3A"/>
    <w:rsid w:val="00E13F85"/>
    <w:rsid w:val="00E1402B"/>
    <w:rsid w:val="00E14244"/>
    <w:rsid w:val="00E15169"/>
    <w:rsid w:val="00E157D1"/>
    <w:rsid w:val="00E163F0"/>
    <w:rsid w:val="00E1657A"/>
    <w:rsid w:val="00E17B88"/>
    <w:rsid w:val="00E17CD0"/>
    <w:rsid w:val="00E17D32"/>
    <w:rsid w:val="00E17F08"/>
    <w:rsid w:val="00E17FA2"/>
    <w:rsid w:val="00E20E00"/>
    <w:rsid w:val="00E20F3F"/>
    <w:rsid w:val="00E21C36"/>
    <w:rsid w:val="00E22330"/>
    <w:rsid w:val="00E22F26"/>
    <w:rsid w:val="00E24546"/>
    <w:rsid w:val="00E25C26"/>
    <w:rsid w:val="00E262F2"/>
    <w:rsid w:val="00E26C87"/>
    <w:rsid w:val="00E27D3B"/>
    <w:rsid w:val="00E30B5A"/>
    <w:rsid w:val="00E30EF8"/>
    <w:rsid w:val="00E3123D"/>
    <w:rsid w:val="00E31461"/>
    <w:rsid w:val="00E317A1"/>
    <w:rsid w:val="00E31D43"/>
    <w:rsid w:val="00E31F89"/>
    <w:rsid w:val="00E32608"/>
    <w:rsid w:val="00E32F41"/>
    <w:rsid w:val="00E34188"/>
    <w:rsid w:val="00E34204"/>
    <w:rsid w:val="00E34417"/>
    <w:rsid w:val="00E346ED"/>
    <w:rsid w:val="00E3477F"/>
    <w:rsid w:val="00E34B6E"/>
    <w:rsid w:val="00E350AF"/>
    <w:rsid w:val="00E35463"/>
    <w:rsid w:val="00E35559"/>
    <w:rsid w:val="00E362DD"/>
    <w:rsid w:val="00E36683"/>
    <w:rsid w:val="00E3723A"/>
    <w:rsid w:val="00E37860"/>
    <w:rsid w:val="00E407C7"/>
    <w:rsid w:val="00E40A8B"/>
    <w:rsid w:val="00E4197C"/>
    <w:rsid w:val="00E433F3"/>
    <w:rsid w:val="00E446F1"/>
    <w:rsid w:val="00E45281"/>
    <w:rsid w:val="00E45828"/>
    <w:rsid w:val="00E45DCF"/>
    <w:rsid w:val="00E46587"/>
    <w:rsid w:val="00E466BC"/>
    <w:rsid w:val="00E467C1"/>
    <w:rsid w:val="00E46886"/>
    <w:rsid w:val="00E47AEF"/>
    <w:rsid w:val="00E50EC8"/>
    <w:rsid w:val="00E525E0"/>
    <w:rsid w:val="00E527FA"/>
    <w:rsid w:val="00E5310B"/>
    <w:rsid w:val="00E53A5A"/>
    <w:rsid w:val="00E53B75"/>
    <w:rsid w:val="00E54E3B"/>
    <w:rsid w:val="00E55799"/>
    <w:rsid w:val="00E55B64"/>
    <w:rsid w:val="00E57565"/>
    <w:rsid w:val="00E57CEE"/>
    <w:rsid w:val="00E601C0"/>
    <w:rsid w:val="00E60222"/>
    <w:rsid w:val="00E608A0"/>
    <w:rsid w:val="00E625B1"/>
    <w:rsid w:val="00E62B68"/>
    <w:rsid w:val="00E633EF"/>
    <w:rsid w:val="00E63569"/>
    <w:rsid w:val="00E63838"/>
    <w:rsid w:val="00E63B34"/>
    <w:rsid w:val="00E64434"/>
    <w:rsid w:val="00E64BDB"/>
    <w:rsid w:val="00E65260"/>
    <w:rsid w:val="00E65851"/>
    <w:rsid w:val="00E66AE5"/>
    <w:rsid w:val="00E671D1"/>
    <w:rsid w:val="00E67285"/>
    <w:rsid w:val="00E67C51"/>
    <w:rsid w:val="00E70BB5"/>
    <w:rsid w:val="00E70D0F"/>
    <w:rsid w:val="00E71170"/>
    <w:rsid w:val="00E71286"/>
    <w:rsid w:val="00E717C6"/>
    <w:rsid w:val="00E719D5"/>
    <w:rsid w:val="00E72EFC"/>
    <w:rsid w:val="00E73C78"/>
    <w:rsid w:val="00E75003"/>
    <w:rsid w:val="00E75828"/>
    <w:rsid w:val="00E758EC"/>
    <w:rsid w:val="00E76EA6"/>
    <w:rsid w:val="00E77BE4"/>
    <w:rsid w:val="00E81DE5"/>
    <w:rsid w:val="00E8234C"/>
    <w:rsid w:val="00E831B7"/>
    <w:rsid w:val="00E83AA9"/>
    <w:rsid w:val="00E83BA2"/>
    <w:rsid w:val="00E83C86"/>
    <w:rsid w:val="00E855CA"/>
    <w:rsid w:val="00E85839"/>
    <w:rsid w:val="00E85928"/>
    <w:rsid w:val="00E85A58"/>
    <w:rsid w:val="00E87822"/>
    <w:rsid w:val="00E90395"/>
    <w:rsid w:val="00E90A33"/>
    <w:rsid w:val="00E90E49"/>
    <w:rsid w:val="00E917F9"/>
    <w:rsid w:val="00E91918"/>
    <w:rsid w:val="00E9291C"/>
    <w:rsid w:val="00E93FFE"/>
    <w:rsid w:val="00E94A35"/>
    <w:rsid w:val="00E94F8A"/>
    <w:rsid w:val="00E95C19"/>
    <w:rsid w:val="00E96C30"/>
    <w:rsid w:val="00E97B9C"/>
    <w:rsid w:val="00EA01CD"/>
    <w:rsid w:val="00EA1ED1"/>
    <w:rsid w:val="00EA1F70"/>
    <w:rsid w:val="00EA2126"/>
    <w:rsid w:val="00EA44FB"/>
    <w:rsid w:val="00EA654A"/>
    <w:rsid w:val="00EA6BD2"/>
    <w:rsid w:val="00EA7A41"/>
    <w:rsid w:val="00EB077B"/>
    <w:rsid w:val="00EB09C3"/>
    <w:rsid w:val="00EB233C"/>
    <w:rsid w:val="00EB284F"/>
    <w:rsid w:val="00EB295F"/>
    <w:rsid w:val="00EB445C"/>
    <w:rsid w:val="00EB4CAB"/>
    <w:rsid w:val="00EB4E8A"/>
    <w:rsid w:val="00EB4EA2"/>
    <w:rsid w:val="00EB5139"/>
    <w:rsid w:val="00EB542A"/>
    <w:rsid w:val="00EB6105"/>
    <w:rsid w:val="00EB6D6C"/>
    <w:rsid w:val="00EB6FDF"/>
    <w:rsid w:val="00EB7332"/>
    <w:rsid w:val="00EB7FA4"/>
    <w:rsid w:val="00EC038C"/>
    <w:rsid w:val="00EC1E06"/>
    <w:rsid w:val="00EC24D5"/>
    <w:rsid w:val="00EC27C6"/>
    <w:rsid w:val="00EC29A2"/>
    <w:rsid w:val="00EC3534"/>
    <w:rsid w:val="00EC4207"/>
    <w:rsid w:val="00EC5653"/>
    <w:rsid w:val="00EC59A5"/>
    <w:rsid w:val="00EC5C8A"/>
    <w:rsid w:val="00EC5D73"/>
    <w:rsid w:val="00EC5EAC"/>
    <w:rsid w:val="00EC622F"/>
    <w:rsid w:val="00EC71CE"/>
    <w:rsid w:val="00ED1006"/>
    <w:rsid w:val="00ED34E8"/>
    <w:rsid w:val="00ED43FD"/>
    <w:rsid w:val="00ED4806"/>
    <w:rsid w:val="00ED59D2"/>
    <w:rsid w:val="00ED6F2F"/>
    <w:rsid w:val="00ED75E1"/>
    <w:rsid w:val="00ED7D79"/>
    <w:rsid w:val="00EE0C0B"/>
    <w:rsid w:val="00EE11F6"/>
    <w:rsid w:val="00EE1451"/>
    <w:rsid w:val="00EE161D"/>
    <w:rsid w:val="00EE314D"/>
    <w:rsid w:val="00EE565A"/>
    <w:rsid w:val="00EF0053"/>
    <w:rsid w:val="00EF06B2"/>
    <w:rsid w:val="00EF0C39"/>
    <w:rsid w:val="00EF134E"/>
    <w:rsid w:val="00EF18FE"/>
    <w:rsid w:val="00EF3CF1"/>
    <w:rsid w:val="00EF404C"/>
    <w:rsid w:val="00EF5787"/>
    <w:rsid w:val="00EF5A72"/>
    <w:rsid w:val="00EF60D0"/>
    <w:rsid w:val="00EF6905"/>
    <w:rsid w:val="00EF6B27"/>
    <w:rsid w:val="00EF786F"/>
    <w:rsid w:val="00F001FD"/>
    <w:rsid w:val="00F00666"/>
    <w:rsid w:val="00F009D0"/>
    <w:rsid w:val="00F0118C"/>
    <w:rsid w:val="00F0300C"/>
    <w:rsid w:val="00F0332D"/>
    <w:rsid w:val="00F03735"/>
    <w:rsid w:val="00F0528D"/>
    <w:rsid w:val="00F064A3"/>
    <w:rsid w:val="00F06C67"/>
    <w:rsid w:val="00F06DFD"/>
    <w:rsid w:val="00F071D1"/>
    <w:rsid w:val="00F07533"/>
    <w:rsid w:val="00F104F8"/>
    <w:rsid w:val="00F10629"/>
    <w:rsid w:val="00F10AFF"/>
    <w:rsid w:val="00F10B9F"/>
    <w:rsid w:val="00F10CE0"/>
    <w:rsid w:val="00F1261E"/>
    <w:rsid w:val="00F14A3C"/>
    <w:rsid w:val="00F14A97"/>
    <w:rsid w:val="00F14B5E"/>
    <w:rsid w:val="00F14DEE"/>
    <w:rsid w:val="00F150EF"/>
    <w:rsid w:val="00F15FA5"/>
    <w:rsid w:val="00F2094B"/>
    <w:rsid w:val="00F209B7"/>
    <w:rsid w:val="00F20AAB"/>
    <w:rsid w:val="00F20F5C"/>
    <w:rsid w:val="00F218FB"/>
    <w:rsid w:val="00F21F25"/>
    <w:rsid w:val="00F22430"/>
    <w:rsid w:val="00F225E6"/>
    <w:rsid w:val="00F228C7"/>
    <w:rsid w:val="00F2376F"/>
    <w:rsid w:val="00F243D8"/>
    <w:rsid w:val="00F24414"/>
    <w:rsid w:val="00F251C3"/>
    <w:rsid w:val="00F25314"/>
    <w:rsid w:val="00F25960"/>
    <w:rsid w:val="00F262CC"/>
    <w:rsid w:val="00F2699C"/>
    <w:rsid w:val="00F26D97"/>
    <w:rsid w:val="00F27A09"/>
    <w:rsid w:val="00F30828"/>
    <w:rsid w:val="00F31075"/>
    <w:rsid w:val="00F313D6"/>
    <w:rsid w:val="00F31646"/>
    <w:rsid w:val="00F329B3"/>
    <w:rsid w:val="00F33812"/>
    <w:rsid w:val="00F357A2"/>
    <w:rsid w:val="00F365B2"/>
    <w:rsid w:val="00F3669F"/>
    <w:rsid w:val="00F36E09"/>
    <w:rsid w:val="00F40F0C"/>
    <w:rsid w:val="00F424E6"/>
    <w:rsid w:val="00F4296F"/>
    <w:rsid w:val="00F429B8"/>
    <w:rsid w:val="00F42BCF"/>
    <w:rsid w:val="00F4411B"/>
    <w:rsid w:val="00F44B98"/>
    <w:rsid w:val="00F44EAE"/>
    <w:rsid w:val="00F46C59"/>
    <w:rsid w:val="00F46FBA"/>
    <w:rsid w:val="00F4766C"/>
    <w:rsid w:val="00F47CC9"/>
    <w:rsid w:val="00F504E6"/>
    <w:rsid w:val="00F5060E"/>
    <w:rsid w:val="00F507D1"/>
    <w:rsid w:val="00F508D6"/>
    <w:rsid w:val="00F511D9"/>
    <w:rsid w:val="00F519CE"/>
    <w:rsid w:val="00F51ADA"/>
    <w:rsid w:val="00F53623"/>
    <w:rsid w:val="00F60203"/>
    <w:rsid w:val="00F607C5"/>
    <w:rsid w:val="00F60B17"/>
    <w:rsid w:val="00F60DEA"/>
    <w:rsid w:val="00F61FBD"/>
    <w:rsid w:val="00F62DDD"/>
    <w:rsid w:val="00F6302A"/>
    <w:rsid w:val="00F63404"/>
    <w:rsid w:val="00F63950"/>
    <w:rsid w:val="00F64307"/>
    <w:rsid w:val="00F64C2B"/>
    <w:rsid w:val="00F651BE"/>
    <w:rsid w:val="00F660E0"/>
    <w:rsid w:val="00F66530"/>
    <w:rsid w:val="00F67814"/>
    <w:rsid w:val="00F67F53"/>
    <w:rsid w:val="00F701A6"/>
    <w:rsid w:val="00F703BE"/>
    <w:rsid w:val="00F71AD6"/>
    <w:rsid w:val="00F71F69"/>
    <w:rsid w:val="00F7283B"/>
    <w:rsid w:val="00F72B72"/>
    <w:rsid w:val="00F73313"/>
    <w:rsid w:val="00F74BB9"/>
    <w:rsid w:val="00F75582"/>
    <w:rsid w:val="00F76EFA"/>
    <w:rsid w:val="00F77100"/>
    <w:rsid w:val="00F8039A"/>
    <w:rsid w:val="00F804BE"/>
    <w:rsid w:val="00F817CE"/>
    <w:rsid w:val="00F82077"/>
    <w:rsid w:val="00F8233F"/>
    <w:rsid w:val="00F830FD"/>
    <w:rsid w:val="00F8328C"/>
    <w:rsid w:val="00F83A38"/>
    <w:rsid w:val="00F8456C"/>
    <w:rsid w:val="00F859D8"/>
    <w:rsid w:val="00F868F5"/>
    <w:rsid w:val="00F87361"/>
    <w:rsid w:val="00F87FDA"/>
    <w:rsid w:val="00F9056A"/>
    <w:rsid w:val="00F90F8D"/>
    <w:rsid w:val="00F91897"/>
    <w:rsid w:val="00F92782"/>
    <w:rsid w:val="00F9294E"/>
    <w:rsid w:val="00F93AA9"/>
    <w:rsid w:val="00F94771"/>
    <w:rsid w:val="00F947A3"/>
    <w:rsid w:val="00F94DC7"/>
    <w:rsid w:val="00F96985"/>
    <w:rsid w:val="00F97838"/>
    <w:rsid w:val="00F97A47"/>
    <w:rsid w:val="00F97C8C"/>
    <w:rsid w:val="00F97ED5"/>
    <w:rsid w:val="00FA0A1B"/>
    <w:rsid w:val="00FA1462"/>
    <w:rsid w:val="00FA1A22"/>
    <w:rsid w:val="00FA2BB3"/>
    <w:rsid w:val="00FA36E7"/>
    <w:rsid w:val="00FA3EFA"/>
    <w:rsid w:val="00FA4EB2"/>
    <w:rsid w:val="00FA5B14"/>
    <w:rsid w:val="00FA5C1A"/>
    <w:rsid w:val="00FA6743"/>
    <w:rsid w:val="00FB1D6E"/>
    <w:rsid w:val="00FB4556"/>
    <w:rsid w:val="00FB464C"/>
    <w:rsid w:val="00FB479B"/>
    <w:rsid w:val="00FB4C80"/>
    <w:rsid w:val="00FB4FBE"/>
    <w:rsid w:val="00FB5C59"/>
    <w:rsid w:val="00FB6393"/>
    <w:rsid w:val="00FB643A"/>
    <w:rsid w:val="00FB6787"/>
    <w:rsid w:val="00FB6A6A"/>
    <w:rsid w:val="00FB702F"/>
    <w:rsid w:val="00FB7E1C"/>
    <w:rsid w:val="00FC0447"/>
    <w:rsid w:val="00FC0721"/>
    <w:rsid w:val="00FC074D"/>
    <w:rsid w:val="00FC0C0F"/>
    <w:rsid w:val="00FC1BD3"/>
    <w:rsid w:val="00FC1C82"/>
    <w:rsid w:val="00FC1CD1"/>
    <w:rsid w:val="00FC1F67"/>
    <w:rsid w:val="00FC2CD4"/>
    <w:rsid w:val="00FC3A3B"/>
    <w:rsid w:val="00FC3DFE"/>
    <w:rsid w:val="00FC4977"/>
    <w:rsid w:val="00FC50EC"/>
    <w:rsid w:val="00FC5D6B"/>
    <w:rsid w:val="00FC7429"/>
    <w:rsid w:val="00FC78F1"/>
    <w:rsid w:val="00FC795C"/>
    <w:rsid w:val="00FD07F6"/>
    <w:rsid w:val="00FD1C17"/>
    <w:rsid w:val="00FD1EC8"/>
    <w:rsid w:val="00FD2B5A"/>
    <w:rsid w:val="00FD323A"/>
    <w:rsid w:val="00FD4090"/>
    <w:rsid w:val="00FD424C"/>
    <w:rsid w:val="00FD4304"/>
    <w:rsid w:val="00FD45CE"/>
    <w:rsid w:val="00FD47ED"/>
    <w:rsid w:val="00FD4D7A"/>
    <w:rsid w:val="00FD4DC1"/>
    <w:rsid w:val="00FD5239"/>
    <w:rsid w:val="00FD5A28"/>
    <w:rsid w:val="00FD6A39"/>
    <w:rsid w:val="00FD74DB"/>
    <w:rsid w:val="00FD7660"/>
    <w:rsid w:val="00FE0655"/>
    <w:rsid w:val="00FE06E1"/>
    <w:rsid w:val="00FE1B2F"/>
    <w:rsid w:val="00FE2365"/>
    <w:rsid w:val="00FE2CDE"/>
    <w:rsid w:val="00FE2DBA"/>
    <w:rsid w:val="00FE3141"/>
    <w:rsid w:val="00FE37D7"/>
    <w:rsid w:val="00FE4C7B"/>
    <w:rsid w:val="00FE5FD4"/>
    <w:rsid w:val="00FE615F"/>
    <w:rsid w:val="00FE7336"/>
    <w:rsid w:val="00FE787C"/>
    <w:rsid w:val="00FF0023"/>
    <w:rsid w:val="00FF10E7"/>
    <w:rsid w:val="00FF1620"/>
    <w:rsid w:val="00FF1841"/>
    <w:rsid w:val="00FF1AE8"/>
    <w:rsid w:val="00FF4512"/>
    <w:rsid w:val="00FF4521"/>
    <w:rsid w:val="00FF45A5"/>
    <w:rsid w:val="00FF5247"/>
    <w:rsid w:val="00FF5C91"/>
    <w:rsid w:val="00FF69E0"/>
    <w:rsid w:val="6BA7BBB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C5A60F"/>
  <w15:chartTrackingRefBased/>
  <w15:docId w15:val="{BA319171-D7E7-4845-8200-AF2FC8AF5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6532FC"/>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 ??,?????,????,Lista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 ?? Char,????? Char,???? Char,Lista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Mention">
    <w:name w:val="Mention"/>
    <w:basedOn w:val="DefaultParagraphFont"/>
    <w:uiPriority w:val="99"/>
    <w:unhideWhenUsed/>
    <w:rsid w:val="00AE0582"/>
    <w:rPr>
      <w:color w:val="2B579A"/>
      <w:shd w:val="clear" w:color="auto" w:fill="E1DFDD"/>
    </w:rPr>
  </w:style>
  <w:style w:type="paragraph" w:customStyle="1" w:styleId="Agreement">
    <w:name w:val="Agreement"/>
    <w:basedOn w:val="Normal"/>
    <w:next w:val="Normal"/>
    <w:uiPriority w:val="99"/>
    <w:qFormat/>
    <w:rsid w:val="00E04BAF"/>
    <w:pPr>
      <w:numPr>
        <w:numId w:val="25"/>
      </w:numPr>
      <w:overflowPunct/>
      <w:autoSpaceDE/>
      <w:autoSpaceDN/>
      <w:adjustRightInd/>
      <w:spacing w:before="60" w:after="0" w:line="259" w:lineRule="auto"/>
      <w:textAlignment w:val="auto"/>
    </w:pPr>
    <w:rPr>
      <w:rFonts w:ascii="Arial" w:eastAsia="MS Mincho" w:hAnsi="Arial"/>
      <w:b/>
      <w:szCs w:val="24"/>
      <w:lang w:eastAsia="en-GB"/>
    </w:rPr>
  </w:style>
  <w:style w:type="character" w:customStyle="1" w:styleId="fontstyle01">
    <w:name w:val="fontstyle01"/>
    <w:basedOn w:val="DefaultParagraphFont"/>
    <w:rsid w:val="007031DB"/>
    <w:rPr>
      <w:rFonts w:ascii="Times-Roman" w:hAnsi="Times-Roman" w:hint="default"/>
      <w:b w:val="0"/>
      <w:bCs w:val="0"/>
      <w:i w:val="0"/>
      <w:iCs w:val="0"/>
      <w:color w:val="000000"/>
      <w:sz w:val="20"/>
      <w:szCs w:val="20"/>
    </w:rPr>
  </w:style>
  <w:style w:type="character" w:customStyle="1" w:styleId="EmailDiscussionChar">
    <w:name w:val="EmailDiscussion Char"/>
    <w:link w:val="EmailDiscussion"/>
    <w:rsid w:val="00842832"/>
    <w:rPr>
      <w:rFonts w:ascii="Arial" w:eastAsia="MS Mincho" w:hAnsi="Arial"/>
      <w:b/>
      <w:szCs w:val="24"/>
    </w:rPr>
  </w:style>
  <w:style w:type="paragraph" w:styleId="Revision">
    <w:name w:val="Revision"/>
    <w:hidden/>
    <w:uiPriority w:val="99"/>
    <w:semiHidden/>
    <w:rsid w:val="00B42F39"/>
    <w:rPr>
      <w:rFonts w:ascii="Times New Roman" w:hAnsi="Times New Roman"/>
      <w:lang w:eastAsia="ja-JP"/>
    </w:rPr>
  </w:style>
  <w:style w:type="paragraph" w:styleId="NormalWeb">
    <w:name w:val="Normal (Web)"/>
    <w:basedOn w:val="Normal"/>
    <w:uiPriority w:val="99"/>
    <w:unhideWhenUsed/>
    <w:rsid w:val="006B7450"/>
    <w:pPr>
      <w:overflowPunct/>
      <w:autoSpaceDE/>
      <w:autoSpaceDN/>
      <w:adjustRightInd/>
      <w:spacing w:before="150" w:after="0"/>
      <w:textAlignment w:val="auto"/>
    </w:pPr>
    <w:rPr>
      <w:sz w:val="24"/>
      <w:szCs w:val="24"/>
      <w:lang w:val="sv-SE" w:eastAsia="sv-SE"/>
    </w:rPr>
  </w:style>
  <w:style w:type="character" w:customStyle="1" w:styleId="B1Char">
    <w:name w:val="B1 Char"/>
    <w:qFormat/>
    <w:rsid w:val="007B42B0"/>
    <w:rPr>
      <w:lang w:eastAsia="en-US"/>
    </w:rPr>
  </w:style>
  <w:style w:type="character" w:customStyle="1" w:styleId="NOZchn">
    <w:name w:val="NO Zchn"/>
    <w:rsid w:val="002351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421886">
      <w:bodyDiv w:val="1"/>
      <w:marLeft w:val="0"/>
      <w:marRight w:val="0"/>
      <w:marTop w:val="0"/>
      <w:marBottom w:val="0"/>
      <w:divBdr>
        <w:top w:val="none" w:sz="0" w:space="0" w:color="auto"/>
        <w:left w:val="none" w:sz="0" w:space="0" w:color="auto"/>
        <w:bottom w:val="none" w:sz="0" w:space="0" w:color="auto"/>
        <w:right w:val="none" w:sz="0" w:space="0" w:color="auto"/>
      </w:divBdr>
      <w:divsChild>
        <w:div w:id="1131628125">
          <w:marLeft w:val="1800"/>
          <w:marRight w:val="0"/>
          <w:marTop w:val="100"/>
          <w:marBottom w:val="0"/>
          <w:divBdr>
            <w:top w:val="none" w:sz="0" w:space="0" w:color="auto"/>
            <w:left w:val="none" w:sz="0" w:space="0" w:color="auto"/>
            <w:bottom w:val="none" w:sz="0" w:space="0" w:color="auto"/>
            <w:right w:val="none" w:sz="0" w:space="0" w:color="auto"/>
          </w:divBdr>
        </w:div>
        <w:div w:id="1428694906">
          <w:marLeft w:val="1800"/>
          <w:marRight w:val="0"/>
          <w:marTop w:val="100"/>
          <w:marBottom w:val="0"/>
          <w:divBdr>
            <w:top w:val="none" w:sz="0" w:space="0" w:color="auto"/>
            <w:left w:val="none" w:sz="0" w:space="0" w:color="auto"/>
            <w:bottom w:val="none" w:sz="0" w:space="0" w:color="auto"/>
            <w:right w:val="none" w:sz="0" w:space="0" w:color="auto"/>
          </w:divBdr>
        </w:div>
      </w:divsChild>
    </w:div>
    <w:div w:id="238058865">
      <w:bodyDiv w:val="1"/>
      <w:marLeft w:val="0"/>
      <w:marRight w:val="0"/>
      <w:marTop w:val="0"/>
      <w:marBottom w:val="0"/>
      <w:divBdr>
        <w:top w:val="none" w:sz="0" w:space="0" w:color="auto"/>
        <w:left w:val="none" w:sz="0" w:space="0" w:color="auto"/>
        <w:bottom w:val="none" w:sz="0" w:space="0" w:color="auto"/>
        <w:right w:val="none" w:sz="0" w:space="0" w:color="auto"/>
      </w:divBdr>
    </w:div>
    <w:div w:id="376976540">
      <w:bodyDiv w:val="1"/>
      <w:marLeft w:val="0"/>
      <w:marRight w:val="0"/>
      <w:marTop w:val="0"/>
      <w:marBottom w:val="0"/>
      <w:divBdr>
        <w:top w:val="none" w:sz="0" w:space="0" w:color="auto"/>
        <w:left w:val="none" w:sz="0" w:space="0" w:color="auto"/>
        <w:bottom w:val="none" w:sz="0" w:space="0" w:color="auto"/>
        <w:right w:val="none" w:sz="0" w:space="0" w:color="auto"/>
      </w:divBdr>
      <w:divsChild>
        <w:div w:id="1111359535">
          <w:marLeft w:val="734"/>
          <w:marRight w:val="0"/>
          <w:marTop w:val="60"/>
          <w:marBottom w:val="0"/>
          <w:divBdr>
            <w:top w:val="none" w:sz="0" w:space="0" w:color="auto"/>
            <w:left w:val="none" w:sz="0" w:space="0" w:color="auto"/>
            <w:bottom w:val="none" w:sz="0" w:space="0" w:color="auto"/>
            <w:right w:val="none" w:sz="0" w:space="0" w:color="auto"/>
          </w:divBdr>
        </w:div>
      </w:divsChild>
    </w:div>
    <w:div w:id="530730721">
      <w:bodyDiv w:val="1"/>
      <w:marLeft w:val="0"/>
      <w:marRight w:val="0"/>
      <w:marTop w:val="0"/>
      <w:marBottom w:val="0"/>
      <w:divBdr>
        <w:top w:val="none" w:sz="0" w:space="0" w:color="auto"/>
        <w:left w:val="none" w:sz="0" w:space="0" w:color="auto"/>
        <w:bottom w:val="none" w:sz="0" w:space="0" w:color="auto"/>
        <w:right w:val="none" w:sz="0" w:space="0" w:color="auto"/>
      </w:divBdr>
      <w:divsChild>
        <w:div w:id="239683455">
          <w:marLeft w:val="1080"/>
          <w:marRight w:val="0"/>
          <w:marTop w:val="100"/>
          <w:marBottom w:val="0"/>
          <w:divBdr>
            <w:top w:val="none" w:sz="0" w:space="0" w:color="auto"/>
            <w:left w:val="none" w:sz="0" w:space="0" w:color="auto"/>
            <w:bottom w:val="none" w:sz="0" w:space="0" w:color="auto"/>
            <w:right w:val="none" w:sz="0" w:space="0" w:color="auto"/>
          </w:divBdr>
        </w:div>
        <w:div w:id="397745525">
          <w:marLeft w:val="1080"/>
          <w:marRight w:val="0"/>
          <w:marTop w:val="100"/>
          <w:marBottom w:val="0"/>
          <w:divBdr>
            <w:top w:val="none" w:sz="0" w:space="0" w:color="auto"/>
            <w:left w:val="none" w:sz="0" w:space="0" w:color="auto"/>
            <w:bottom w:val="none" w:sz="0" w:space="0" w:color="auto"/>
            <w:right w:val="none" w:sz="0" w:space="0" w:color="auto"/>
          </w:divBdr>
        </w:div>
      </w:divsChild>
    </w:div>
    <w:div w:id="547230905">
      <w:bodyDiv w:val="1"/>
      <w:marLeft w:val="0"/>
      <w:marRight w:val="0"/>
      <w:marTop w:val="0"/>
      <w:marBottom w:val="0"/>
      <w:divBdr>
        <w:top w:val="none" w:sz="0" w:space="0" w:color="auto"/>
        <w:left w:val="none" w:sz="0" w:space="0" w:color="auto"/>
        <w:bottom w:val="none" w:sz="0" w:space="0" w:color="auto"/>
        <w:right w:val="none" w:sz="0" w:space="0" w:color="auto"/>
      </w:divBdr>
    </w:div>
    <w:div w:id="634141488">
      <w:bodyDiv w:val="1"/>
      <w:marLeft w:val="0"/>
      <w:marRight w:val="0"/>
      <w:marTop w:val="0"/>
      <w:marBottom w:val="0"/>
      <w:divBdr>
        <w:top w:val="none" w:sz="0" w:space="0" w:color="auto"/>
        <w:left w:val="none" w:sz="0" w:space="0" w:color="auto"/>
        <w:bottom w:val="none" w:sz="0" w:space="0" w:color="auto"/>
        <w:right w:val="none" w:sz="0" w:space="0" w:color="auto"/>
      </w:divBdr>
      <w:divsChild>
        <w:div w:id="695153588">
          <w:marLeft w:val="1080"/>
          <w:marRight w:val="0"/>
          <w:marTop w:val="100"/>
          <w:marBottom w:val="0"/>
          <w:divBdr>
            <w:top w:val="none" w:sz="0" w:space="0" w:color="auto"/>
            <w:left w:val="none" w:sz="0" w:space="0" w:color="auto"/>
            <w:bottom w:val="none" w:sz="0" w:space="0" w:color="auto"/>
            <w:right w:val="none" w:sz="0" w:space="0" w:color="auto"/>
          </w:divBdr>
        </w:div>
      </w:divsChild>
    </w:div>
    <w:div w:id="928850288">
      <w:bodyDiv w:val="1"/>
      <w:marLeft w:val="0"/>
      <w:marRight w:val="0"/>
      <w:marTop w:val="0"/>
      <w:marBottom w:val="0"/>
      <w:divBdr>
        <w:top w:val="none" w:sz="0" w:space="0" w:color="auto"/>
        <w:left w:val="none" w:sz="0" w:space="0" w:color="auto"/>
        <w:bottom w:val="none" w:sz="0" w:space="0" w:color="auto"/>
        <w:right w:val="none" w:sz="0" w:space="0" w:color="auto"/>
      </w:divBdr>
      <w:divsChild>
        <w:div w:id="1973655">
          <w:marLeft w:val="0"/>
          <w:marRight w:val="0"/>
          <w:marTop w:val="0"/>
          <w:marBottom w:val="0"/>
          <w:divBdr>
            <w:top w:val="none" w:sz="0" w:space="0" w:color="auto"/>
            <w:left w:val="none" w:sz="0" w:space="0" w:color="auto"/>
            <w:bottom w:val="none" w:sz="0" w:space="0" w:color="auto"/>
            <w:right w:val="none" w:sz="0" w:space="0" w:color="auto"/>
          </w:divBdr>
        </w:div>
      </w:divsChild>
    </w:div>
    <w:div w:id="939876746">
      <w:bodyDiv w:val="1"/>
      <w:marLeft w:val="0"/>
      <w:marRight w:val="0"/>
      <w:marTop w:val="0"/>
      <w:marBottom w:val="0"/>
      <w:divBdr>
        <w:top w:val="none" w:sz="0" w:space="0" w:color="auto"/>
        <w:left w:val="none" w:sz="0" w:space="0" w:color="auto"/>
        <w:bottom w:val="none" w:sz="0" w:space="0" w:color="auto"/>
        <w:right w:val="none" w:sz="0" w:space="0" w:color="auto"/>
      </w:divBdr>
    </w:div>
    <w:div w:id="943422704">
      <w:bodyDiv w:val="1"/>
      <w:marLeft w:val="0"/>
      <w:marRight w:val="0"/>
      <w:marTop w:val="0"/>
      <w:marBottom w:val="0"/>
      <w:divBdr>
        <w:top w:val="none" w:sz="0" w:space="0" w:color="auto"/>
        <w:left w:val="none" w:sz="0" w:space="0" w:color="auto"/>
        <w:bottom w:val="none" w:sz="0" w:space="0" w:color="auto"/>
        <w:right w:val="none" w:sz="0" w:space="0" w:color="auto"/>
      </w:divBdr>
      <w:divsChild>
        <w:div w:id="629164195">
          <w:marLeft w:val="0"/>
          <w:marRight w:val="0"/>
          <w:marTop w:val="0"/>
          <w:marBottom w:val="0"/>
          <w:divBdr>
            <w:top w:val="none" w:sz="0" w:space="0" w:color="auto"/>
            <w:left w:val="none" w:sz="0" w:space="0" w:color="auto"/>
            <w:bottom w:val="none" w:sz="0" w:space="0" w:color="auto"/>
            <w:right w:val="none" w:sz="0" w:space="0" w:color="auto"/>
          </w:divBdr>
        </w:div>
      </w:divsChild>
    </w:div>
    <w:div w:id="1023021642">
      <w:bodyDiv w:val="1"/>
      <w:marLeft w:val="0"/>
      <w:marRight w:val="0"/>
      <w:marTop w:val="0"/>
      <w:marBottom w:val="0"/>
      <w:divBdr>
        <w:top w:val="none" w:sz="0" w:space="0" w:color="auto"/>
        <w:left w:val="none" w:sz="0" w:space="0" w:color="auto"/>
        <w:bottom w:val="none" w:sz="0" w:space="0" w:color="auto"/>
        <w:right w:val="none" w:sz="0" w:space="0" w:color="auto"/>
      </w:divBdr>
      <w:divsChild>
        <w:div w:id="1478841001">
          <w:marLeft w:val="1080"/>
          <w:marRight w:val="0"/>
          <w:marTop w:val="100"/>
          <w:marBottom w:val="0"/>
          <w:divBdr>
            <w:top w:val="none" w:sz="0" w:space="0" w:color="auto"/>
            <w:left w:val="none" w:sz="0" w:space="0" w:color="auto"/>
            <w:bottom w:val="none" w:sz="0" w:space="0" w:color="auto"/>
            <w:right w:val="none" w:sz="0" w:space="0" w:color="auto"/>
          </w:divBdr>
        </w:div>
      </w:divsChild>
    </w:div>
    <w:div w:id="1252007876">
      <w:bodyDiv w:val="1"/>
      <w:marLeft w:val="0"/>
      <w:marRight w:val="0"/>
      <w:marTop w:val="0"/>
      <w:marBottom w:val="0"/>
      <w:divBdr>
        <w:top w:val="none" w:sz="0" w:space="0" w:color="auto"/>
        <w:left w:val="none" w:sz="0" w:space="0" w:color="auto"/>
        <w:bottom w:val="none" w:sz="0" w:space="0" w:color="auto"/>
        <w:right w:val="none" w:sz="0" w:space="0" w:color="auto"/>
      </w:divBdr>
      <w:divsChild>
        <w:div w:id="1596473701">
          <w:marLeft w:val="0"/>
          <w:marRight w:val="0"/>
          <w:marTop w:val="0"/>
          <w:marBottom w:val="0"/>
          <w:divBdr>
            <w:top w:val="none" w:sz="0" w:space="0" w:color="auto"/>
            <w:left w:val="none" w:sz="0" w:space="0" w:color="auto"/>
            <w:bottom w:val="none" w:sz="0" w:space="0" w:color="auto"/>
            <w:right w:val="none" w:sz="0" w:space="0" w:color="auto"/>
          </w:divBdr>
        </w:div>
      </w:divsChild>
    </w:div>
    <w:div w:id="1321301396">
      <w:bodyDiv w:val="1"/>
      <w:marLeft w:val="0"/>
      <w:marRight w:val="0"/>
      <w:marTop w:val="0"/>
      <w:marBottom w:val="0"/>
      <w:divBdr>
        <w:top w:val="none" w:sz="0" w:space="0" w:color="auto"/>
        <w:left w:val="none" w:sz="0" w:space="0" w:color="auto"/>
        <w:bottom w:val="none" w:sz="0" w:space="0" w:color="auto"/>
        <w:right w:val="none" w:sz="0" w:space="0" w:color="auto"/>
      </w:divBdr>
      <w:divsChild>
        <w:div w:id="2105803955">
          <w:marLeft w:val="1080"/>
          <w:marRight w:val="0"/>
          <w:marTop w:val="100"/>
          <w:marBottom w:val="0"/>
          <w:divBdr>
            <w:top w:val="none" w:sz="0" w:space="0" w:color="auto"/>
            <w:left w:val="none" w:sz="0" w:space="0" w:color="auto"/>
            <w:bottom w:val="none" w:sz="0" w:space="0" w:color="auto"/>
            <w:right w:val="none" w:sz="0" w:space="0" w:color="auto"/>
          </w:divBdr>
        </w:div>
      </w:divsChild>
    </w:div>
    <w:div w:id="1341348050">
      <w:bodyDiv w:val="1"/>
      <w:marLeft w:val="0"/>
      <w:marRight w:val="0"/>
      <w:marTop w:val="0"/>
      <w:marBottom w:val="0"/>
      <w:divBdr>
        <w:top w:val="none" w:sz="0" w:space="0" w:color="auto"/>
        <w:left w:val="none" w:sz="0" w:space="0" w:color="auto"/>
        <w:bottom w:val="none" w:sz="0" w:space="0" w:color="auto"/>
        <w:right w:val="none" w:sz="0" w:space="0" w:color="auto"/>
      </w:divBdr>
    </w:div>
    <w:div w:id="1369573668">
      <w:bodyDiv w:val="1"/>
      <w:marLeft w:val="0"/>
      <w:marRight w:val="0"/>
      <w:marTop w:val="0"/>
      <w:marBottom w:val="0"/>
      <w:divBdr>
        <w:top w:val="none" w:sz="0" w:space="0" w:color="auto"/>
        <w:left w:val="none" w:sz="0" w:space="0" w:color="auto"/>
        <w:bottom w:val="none" w:sz="0" w:space="0" w:color="auto"/>
        <w:right w:val="none" w:sz="0" w:space="0" w:color="auto"/>
      </w:divBdr>
      <w:divsChild>
        <w:div w:id="590353235">
          <w:marLeft w:val="1080"/>
          <w:marRight w:val="0"/>
          <w:marTop w:val="100"/>
          <w:marBottom w:val="0"/>
          <w:divBdr>
            <w:top w:val="none" w:sz="0" w:space="0" w:color="auto"/>
            <w:left w:val="none" w:sz="0" w:space="0" w:color="auto"/>
            <w:bottom w:val="none" w:sz="0" w:space="0" w:color="auto"/>
            <w:right w:val="none" w:sz="0" w:space="0" w:color="auto"/>
          </w:divBdr>
        </w:div>
      </w:divsChild>
    </w:div>
    <w:div w:id="1608199118">
      <w:bodyDiv w:val="1"/>
      <w:marLeft w:val="0"/>
      <w:marRight w:val="0"/>
      <w:marTop w:val="0"/>
      <w:marBottom w:val="0"/>
      <w:divBdr>
        <w:top w:val="none" w:sz="0" w:space="0" w:color="auto"/>
        <w:left w:val="none" w:sz="0" w:space="0" w:color="auto"/>
        <w:bottom w:val="none" w:sz="0" w:space="0" w:color="auto"/>
        <w:right w:val="none" w:sz="0" w:space="0" w:color="auto"/>
      </w:divBdr>
    </w:div>
    <w:div w:id="1692998648">
      <w:bodyDiv w:val="1"/>
      <w:marLeft w:val="0"/>
      <w:marRight w:val="0"/>
      <w:marTop w:val="0"/>
      <w:marBottom w:val="0"/>
      <w:divBdr>
        <w:top w:val="none" w:sz="0" w:space="0" w:color="auto"/>
        <w:left w:val="none" w:sz="0" w:space="0" w:color="auto"/>
        <w:bottom w:val="none" w:sz="0" w:space="0" w:color="auto"/>
        <w:right w:val="none" w:sz="0" w:space="0" w:color="auto"/>
      </w:divBdr>
      <w:divsChild>
        <w:div w:id="673260035">
          <w:marLeft w:val="0"/>
          <w:marRight w:val="0"/>
          <w:marTop w:val="0"/>
          <w:marBottom w:val="0"/>
          <w:divBdr>
            <w:top w:val="none" w:sz="0" w:space="0" w:color="auto"/>
            <w:left w:val="none" w:sz="0" w:space="0" w:color="auto"/>
            <w:bottom w:val="none" w:sz="0" w:space="0" w:color="auto"/>
            <w:right w:val="none" w:sz="0" w:space="0" w:color="auto"/>
          </w:divBdr>
        </w:div>
      </w:divsChild>
    </w:div>
    <w:div w:id="1979528961">
      <w:bodyDiv w:val="1"/>
      <w:marLeft w:val="0"/>
      <w:marRight w:val="0"/>
      <w:marTop w:val="0"/>
      <w:marBottom w:val="0"/>
      <w:divBdr>
        <w:top w:val="none" w:sz="0" w:space="0" w:color="auto"/>
        <w:left w:val="none" w:sz="0" w:space="0" w:color="auto"/>
        <w:bottom w:val="none" w:sz="0" w:space="0" w:color="auto"/>
        <w:right w:val="none" w:sz="0" w:space="0" w:color="auto"/>
      </w:divBdr>
      <w:divsChild>
        <w:div w:id="67430628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t:Task id="{F17E0A07-46A5-4221-90F1-26C2272CF95D}">
    <t:Anchor>
      <t:Comment id="598401458"/>
    </t:Anchor>
    <t:History>
      <t:Event id="{6C9B3629-C609-46E8-BE28-7651EC11340E}" time="2021-01-14T14:37:03Z">
        <t:Attribution userId="S::liwei.qiu@ericsson.com::935b3acf-beaf-40e2-a1bf-b60c6fa8803a" userProvider="AD" userName="Liwei Qiu"/>
        <t:Anchor>
          <t:Comment id="1188864625"/>
        </t:Anchor>
        <t:Create/>
      </t:Event>
      <t:Event id="{D48E2A72-1D84-45DC-9B1F-A0C5BFD3A526}" time="2021-01-14T14:37:03Z">
        <t:Attribution userId="S::liwei.qiu@ericsson.com::935b3acf-beaf-40e2-a1bf-b60c6fa8803a" userProvider="AD" userName="Liwei Qiu"/>
        <t:Anchor>
          <t:Comment id="1188864625"/>
        </t:Anchor>
        <t:Assign userId="S::alexander.vesely@ericsson.com::38cd57a1-971d-43de-858b-ef87fd02f7fa" userProvider="AD" userName="Alexander Vesely"/>
      </t:Event>
      <t:Event id="{69F2DAA1-B092-4089-921E-15992B3E086E}" time="2021-01-14T14:37:03Z">
        <t:Attribution userId="S::liwei.qiu@ericsson.com::935b3acf-beaf-40e2-a1bf-b60c6fa8803a" userProvider="AD" userName="Liwei Qiu"/>
        <t:Anchor>
          <t:Comment id="1188864625"/>
        </t:Anchor>
        <t:SetTitle title="…in RRC_INACTIVE, MBS Session information will be passed to the new gNB. This may allow, once details about reception of multicast MBS traffic in RRC_INACTIVE, to further look into this topic.&quot; Based on that, the proposals are aligned. @Alexander Vesely"/>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purl.org/dc/terms/"/>
    <ds:schemaRef ds:uri="http://schemas.microsoft.com/sharepoint/v3"/>
    <ds:schemaRef ds:uri="http://schemas.microsoft.com/office/2006/documentManagement/types"/>
    <ds:schemaRef ds:uri="http://schemas.openxmlformats.org/package/2006/metadata/core-properties"/>
    <ds:schemaRef ds:uri="http://schemas.microsoft.com/office/infopath/2007/PartnerControls"/>
    <ds:schemaRef ds:uri="9b239327-9e80-40e4-b1b7-4394fed77a33"/>
    <ds:schemaRef ds:uri="http://purl.org/dc/elements/1.1/"/>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79FFA640-861B-4B55-A0ED-C28B172CC7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61204F-8B0B-4E24-B670-4EFA3338B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5776</TotalTime>
  <Pages>6</Pages>
  <Words>2649</Words>
  <Characters>13749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16366</CharactersWithSpaces>
  <SharedDoc>false</SharedDoc>
  <HLinks>
    <vt:vector size="174" baseType="variant">
      <vt:variant>
        <vt:i4>1048628</vt:i4>
      </vt:variant>
      <vt:variant>
        <vt:i4>107</vt:i4>
      </vt:variant>
      <vt:variant>
        <vt:i4>0</vt:i4>
      </vt:variant>
      <vt:variant>
        <vt:i4>5</vt:i4>
      </vt:variant>
      <vt:variant>
        <vt:lpwstr/>
      </vt:variant>
      <vt:variant>
        <vt:lpwstr>_Toc61525125</vt:lpwstr>
      </vt:variant>
      <vt:variant>
        <vt:i4>1114164</vt:i4>
      </vt:variant>
      <vt:variant>
        <vt:i4>104</vt:i4>
      </vt:variant>
      <vt:variant>
        <vt:i4>0</vt:i4>
      </vt:variant>
      <vt:variant>
        <vt:i4>5</vt:i4>
      </vt:variant>
      <vt:variant>
        <vt:lpwstr/>
      </vt:variant>
      <vt:variant>
        <vt:lpwstr>_Toc61525124</vt:lpwstr>
      </vt:variant>
      <vt:variant>
        <vt:i4>1441844</vt:i4>
      </vt:variant>
      <vt:variant>
        <vt:i4>101</vt:i4>
      </vt:variant>
      <vt:variant>
        <vt:i4>0</vt:i4>
      </vt:variant>
      <vt:variant>
        <vt:i4>5</vt:i4>
      </vt:variant>
      <vt:variant>
        <vt:lpwstr/>
      </vt:variant>
      <vt:variant>
        <vt:lpwstr>_Toc61525123</vt:lpwstr>
      </vt:variant>
      <vt:variant>
        <vt:i4>1507380</vt:i4>
      </vt:variant>
      <vt:variant>
        <vt:i4>98</vt:i4>
      </vt:variant>
      <vt:variant>
        <vt:i4>0</vt:i4>
      </vt:variant>
      <vt:variant>
        <vt:i4>5</vt:i4>
      </vt:variant>
      <vt:variant>
        <vt:lpwstr/>
      </vt:variant>
      <vt:variant>
        <vt:lpwstr>_Toc61525122</vt:lpwstr>
      </vt:variant>
      <vt:variant>
        <vt:i4>1310772</vt:i4>
      </vt:variant>
      <vt:variant>
        <vt:i4>95</vt:i4>
      </vt:variant>
      <vt:variant>
        <vt:i4>0</vt:i4>
      </vt:variant>
      <vt:variant>
        <vt:i4>5</vt:i4>
      </vt:variant>
      <vt:variant>
        <vt:lpwstr/>
      </vt:variant>
      <vt:variant>
        <vt:lpwstr>_Toc61525121</vt:lpwstr>
      </vt:variant>
      <vt:variant>
        <vt:i4>1835063</vt:i4>
      </vt:variant>
      <vt:variant>
        <vt:i4>92</vt:i4>
      </vt:variant>
      <vt:variant>
        <vt:i4>0</vt:i4>
      </vt:variant>
      <vt:variant>
        <vt:i4>5</vt:i4>
      </vt:variant>
      <vt:variant>
        <vt:lpwstr/>
      </vt:variant>
      <vt:variant>
        <vt:lpwstr>_Toc61525119</vt:lpwstr>
      </vt:variant>
      <vt:variant>
        <vt:i4>1900599</vt:i4>
      </vt:variant>
      <vt:variant>
        <vt:i4>89</vt:i4>
      </vt:variant>
      <vt:variant>
        <vt:i4>0</vt:i4>
      </vt:variant>
      <vt:variant>
        <vt:i4>5</vt:i4>
      </vt:variant>
      <vt:variant>
        <vt:lpwstr/>
      </vt:variant>
      <vt:variant>
        <vt:lpwstr>_Toc61525118</vt:lpwstr>
      </vt:variant>
      <vt:variant>
        <vt:i4>1048631</vt:i4>
      </vt:variant>
      <vt:variant>
        <vt:i4>86</vt:i4>
      </vt:variant>
      <vt:variant>
        <vt:i4>0</vt:i4>
      </vt:variant>
      <vt:variant>
        <vt:i4>5</vt:i4>
      </vt:variant>
      <vt:variant>
        <vt:lpwstr/>
      </vt:variant>
      <vt:variant>
        <vt:lpwstr>_Toc61525115</vt:lpwstr>
      </vt:variant>
      <vt:variant>
        <vt:i4>1114167</vt:i4>
      </vt:variant>
      <vt:variant>
        <vt:i4>80</vt:i4>
      </vt:variant>
      <vt:variant>
        <vt:i4>0</vt:i4>
      </vt:variant>
      <vt:variant>
        <vt:i4>5</vt:i4>
      </vt:variant>
      <vt:variant>
        <vt:lpwstr/>
      </vt:variant>
      <vt:variant>
        <vt:lpwstr>_Toc61525114</vt:lpwstr>
      </vt:variant>
      <vt:variant>
        <vt:i4>1441847</vt:i4>
      </vt:variant>
      <vt:variant>
        <vt:i4>77</vt:i4>
      </vt:variant>
      <vt:variant>
        <vt:i4>0</vt:i4>
      </vt:variant>
      <vt:variant>
        <vt:i4>5</vt:i4>
      </vt:variant>
      <vt:variant>
        <vt:lpwstr/>
      </vt:variant>
      <vt:variant>
        <vt:lpwstr>_Toc61525113</vt:lpwstr>
      </vt:variant>
      <vt:variant>
        <vt:i4>1507383</vt:i4>
      </vt:variant>
      <vt:variant>
        <vt:i4>74</vt:i4>
      </vt:variant>
      <vt:variant>
        <vt:i4>0</vt:i4>
      </vt:variant>
      <vt:variant>
        <vt:i4>5</vt:i4>
      </vt:variant>
      <vt:variant>
        <vt:lpwstr/>
      </vt:variant>
      <vt:variant>
        <vt:lpwstr>_Toc61525112</vt:lpwstr>
      </vt:variant>
      <vt:variant>
        <vt:i4>1310775</vt:i4>
      </vt:variant>
      <vt:variant>
        <vt:i4>71</vt:i4>
      </vt:variant>
      <vt:variant>
        <vt:i4>0</vt:i4>
      </vt:variant>
      <vt:variant>
        <vt:i4>5</vt:i4>
      </vt:variant>
      <vt:variant>
        <vt:lpwstr/>
      </vt:variant>
      <vt:variant>
        <vt:lpwstr>_Toc61525111</vt:lpwstr>
      </vt:variant>
      <vt:variant>
        <vt:i4>1376311</vt:i4>
      </vt:variant>
      <vt:variant>
        <vt:i4>68</vt:i4>
      </vt:variant>
      <vt:variant>
        <vt:i4>0</vt:i4>
      </vt:variant>
      <vt:variant>
        <vt:i4>5</vt:i4>
      </vt:variant>
      <vt:variant>
        <vt:lpwstr/>
      </vt:variant>
      <vt:variant>
        <vt:lpwstr>_Toc61525110</vt:lpwstr>
      </vt:variant>
      <vt:variant>
        <vt:i4>1835062</vt:i4>
      </vt:variant>
      <vt:variant>
        <vt:i4>65</vt:i4>
      </vt:variant>
      <vt:variant>
        <vt:i4>0</vt:i4>
      </vt:variant>
      <vt:variant>
        <vt:i4>5</vt:i4>
      </vt:variant>
      <vt:variant>
        <vt:lpwstr/>
      </vt:variant>
      <vt:variant>
        <vt:lpwstr>_Toc61525109</vt:lpwstr>
      </vt:variant>
      <vt:variant>
        <vt:i4>1900598</vt:i4>
      </vt:variant>
      <vt:variant>
        <vt:i4>62</vt:i4>
      </vt:variant>
      <vt:variant>
        <vt:i4>0</vt:i4>
      </vt:variant>
      <vt:variant>
        <vt:i4>5</vt:i4>
      </vt:variant>
      <vt:variant>
        <vt:lpwstr/>
      </vt:variant>
      <vt:variant>
        <vt:lpwstr>_Toc61525108</vt:lpwstr>
      </vt:variant>
      <vt:variant>
        <vt:i4>1179702</vt:i4>
      </vt:variant>
      <vt:variant>
        <vt:i4>59</vt:i4>
      </vt:variant>
      <vt:variant>
        <vt:i4>0</vt:i4>
      </vt:variant>
      <vt:variant>
        <vt:i4>5</vt:i4>
      </vt:variant>
      <vt:variant>
        <vt:lpwstr/>
      </vt:variant>
      <vt:variant>
        <vt:lpwstr>_Toc61525107</vt:lpwstr>
      </vt:variant>
      <vt:variant>
        <vt:i4>1507382</vt:i4>
      </vt:variant>
      <vt:variant>
        <vt:i4>53</vt:i4>
      </vt:variant>
      <vt:variant>
        <vt:i4>0</vt:i4>
      </vt:variant>
      <vt:variant>
        <vt:i4>5</vt:i4>
      </vt:variant>
      <vt:variant>
        <vt:lpwstr/>
      </vt:variant>
      <vt:variant>
        <vt:lpwstr>_Toc61535507</vt:lpwstr>
      </vt:variant>
      <vt:variant>
        <vt:i4>1376318</vt:i4>
      </vt:variant>
      <vt:variant>
        <vt:i4>50</vt:i4>
      </vt:variant>
      <vt:variant>
        <vt:i4>0</vt:i4>
      </vt:variant>
      <vt:variant>
        <vt:i4>5</vt:i4>
      </vt:variant>
      <vt:variant>
        <vt:lpwstr/>
      </vt:variant>
      <vt:variant>
        <vt:lpwstr>_Toc61535484</vt:lpwstr>
      </vt:variant>
      <vt:variant>
        <vt:i4>1179710</vt:i4>
      </vt:variant>
      <vt:variant>
        <vt:i4>47</vt:i4>
      </vt:variant>
      <vt:variant>
        <vt:i4>0</vt:i4>
      </vt:variant>
      <vt:variant>
        <vt:i4>5</vt:i4>
      </vt:variant>
      <vt:variant>
        <vt:lpwstr/>
      </vt:variant>
      <vt:variant>
        <vt:lpwstr>_Toc61535483</vt:lpwstr>
      </vt:variant>
      <vt:variant>
        <vt:i4>1245246</vt:i4>
      </vt:variant>
      <vt:variant>
        <vt:i4>44</vt:i4>
      </vt:variant>
      <vt:variant>
        <vt:i4>0</vt:i4>
      </vt:variant>
      <vt:variant>
        <vt:i4>5</vt:i4>
      </vt:variant>
      <vt:variant>
        <vt:lpwstr/>
      </vt:variant>
      <vt:variant>
        <vt:lpwstr>_Toc61535482</vt:lpwstr>
      </vt:variant>
      <vt:variant>
        <vt:i4>1048638</vt:i4>
      </vt:variant>
      <vt:variant>
        <vt:i4>41</vt:i4>
      </vt:variant>
      <vt:variant>
        <vt:i4>0</vt:i4>
      </vt:variant>
      <vt:variant>
        <vt:i4>5</vt:i4>
      </vt:variant>
      <vt:variant>
        <vt:lpwstr/>
      </vt:variant>
      <vt:variant>
        <vt:lpwstr>_Toc61535481</vt:lpwstr>
      </vt:variant>
      <vt:variant>
        <vt:i4>1114174</vt:i4>
      </vt:variant>
      <vt:variant>
        <vt:i4>38</vt:i4>
      </vt:variant>
      <vt:variant>
        <vt:i4>0</vt:i4>
      </vt:variant>
      <vt:variant>
        <vt:i4>5</vt:i4>
      </vt:variant>
      <vt:variant>
        <vt:lpwstr/>
      </vt:variant>
      <vt:variant>
        <vt:lpwstr>_Toc61535480</vt:lpwstr>
      </vt:variant>
      <vt:variant>
        <vt:i4>1572913</vt:i4>
      </vt:variant>
      <vt:variant>
        <vt:i4>35</vt:i4>
      </vt:variant>
      <vt:variant>
        <vt:i4>0</vt:i4>
      </vt:variant>
      <vt:variant>
        <vt:i4>5</vt:i4>
      </vt:variant>
      <vt:variant>
        <vt:lpwstr/>
      </vt:variant>
      <vt:variant>
        <vt:lpwstr>_Toc61535479</vt:lpwstr>
      </vt:variant>
      <vt:variant>
        <vt:i4>1638449</vt:i4>
      </vt:variant>
      <vt:variant>
        <vt:i4>32</vt:i4>
      </vt:variant>
      <vt:variant>
        <vt:i4>0</vt:i4>
      </vt:variant>
      <vt:variant>
        <vt:i4>5</vt:i4>
      </vt:variant>
      <vt:variant>
        <vt:lpwstr/>
      </vt:variant>
      <vt:variant>
        <vt:lpwstr>_Toc61535478</vt:lpwstr>
      </vt:variant>
      <vt:variant>
        <vt:i4>1441841</vt:i4>
      </vt:variant>
      <vt:variant>
        <vt:i4>29</vt:i4>
      </vt:variant>
      <vt:variant>
        <vt:i4>0</vt:i4>
      </vt:variant>
      <vt:variant>
        <vt:i4>5</vt:i4>
      </vt:variant>
      <vt:variant>
        <vt:lpwstr/>
      </vt:variant>
      <vt:variant>
        <vt:lpwstr>_Toc61535477</vt:lpwstr>
      </vt:variant>
      <vt:variant>
        <vt:i4>1507377</vt:i4>
      </vt:variant>
      <vt:variant>
        <vt:i4>26</vt:i4>
      </vt:variant>
      <vt:variant>
        <vt:i4>0</vt:i4>
      </vt:variant>
      <vt:variant>
        <vt:i4>5</vt:i4>
      </vt:variant>
      <vt:variant>
        <vt:lpwstr/>
      </vt:variant>
      <vt:variant>
        <vt:lpwstr>_Toc61535476</vt:lpwstr>
      </vt:variant>
      <vt:variant>
        <vt:i4>3801171</vt:i4>
      </vt:variant>
      <vt:variant>
        <vt:i4>6</vt:i4>
      </vt:variant>
      <vt:variant>
        <vt:i4>0</vt:i4>
      </vt:variant>
      <vt:variant>
        <vt:i4>5</vt:i4>
      </vt:variant>
      <vt:variant>
        <vt:lpwstr>mailto:alexander.vesely@ericsson.com</vt:lpwstr>
      </vt:variant>
      <vt:variant>
        <vt:lpwstr/>
      </vt:variant>
      <vt:variant>
        <vt:i4>4522030</vt:i4>
      </vt:variant>
      <vt:variant>
        <vt:i4>3</vt:i4>
      </vt:variant>
      <vt:variant>
        <vt:i4>0</vt:i4>
      </vt:variant>
      <vt:variant>
        <vt:i4>5</vt:i4>
      </vt:variant>
      <vt:variant>
        <vt:lpwstr>mailto:liwei.qiu@ericsson.com</vt:lpwstr>
      </vt:variant>
      <vt:variant>
        <vt:lpwstr/>
      </vt:variant>
      <vt:variant>
        <vt:i4>1638513</vt:i4>
      </vt:variant>
      <vt:variant>
        <vt:i4>0</vt:i4>
      </vt:variant>
      <vt:variant>
        <vt:i4>0</vt:i4>
      </vt:variant>
      <vt:variant>
        <vt:i4>5</vt:i4>
      </vt:variant>
      <vt:variant>
        <vt:lpwstr>mailto:martin.van.der.zee@ericsson.com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Dung Pham Van</dc:creator>
  <cp:keywords>3GPP; Ericsson; TDoc</cp:keywords>
  <dc:description/>
  <cp:lastModifiedBy>Mats Folke</cp:lastModifiedBy>
  <cp:revision>2156</cp:revision>
  <cp:lastPrinted>2008-01-30T04:09:00Z</cp:lastPrinted>
  <dcterms:created xsi:type="dcterms:W3CDTF">2020-08-02T18:54:00Z</dcterms:created>
  <dcterms:modified xsi:type="dcterms:W3CDTF">2021-01-14T18:22:00Z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